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Genetic Resources</w:t>
      </w:r>
      <w:bookmarkEnd w:id="1"/>
    </w:p>
    <w:p>
      <w:hyperlink r:id="rId7" w:history="1">
        <w:r>
          <w:rPr>
            <w:color w:val="#0000ff"/>
          </w:rPr>
          <w:t xml:space="preserve">https://ou-publier.cirad.fr/index.php/node/3961</w:t>
        </w:r>
      </w:hyperlink>
    </w:p>
    <w:p>
      <w:pPr/>
      <w:br/>
      <w:r>
        <w:rPr>
          <w:b w:val="1"/>
          <w:bCs w:val="1"/>
        </w:rPr>
        <w:t xml:space="preserve">Editeur scientifique : </w:t>
      </w:r>
      <w:r>
        <w:rPr/>
        <w:t xml:space="preserve">NIAB - National Institute of Agricultural Botany (Royaume-Uni)</w:t>
      </w: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http://journals.cambridge.org/action/displayJournal?jid=pgr</w:t>
        </w:r>
      </w:hyperlink>
      <w:br/>
      <w:r>
        <w:rPr>
          <w:b w:val="1"/>
          <w:bCs w:val="1"/>
        </w:rPr>
        <w:t xml:space="preserve">Informations aux auteurs : </w:t>
      </w:r>
      <w:hyperlink r:id="rId9" w:history="1">
        <w:r>
          <w:rPr>
            <w:color w:val="#0000ff"/>
          </w:rPr>
          <w:t xml:space="preserve">https://www.cambridge.org/core/journals/plant-genetic-resources/information/instructions-contributors</w:t>
        </w:r>
      </w:hyperlink>
      <w:br/>
      <w:r>
        <w:rPr>
          <w:b w:val="1"/>
          <w:bCs w:val="1"/>
        </w:rPr>
        <w:t xml:space="preserve">Autre lien : </w:t>
      </w:r>
      <w:hyperlink r:id="rId10" w:history="1">
        <w:r>
          <w:rPr>
            <w:color w:val="#0000ff"/>
          </w:rPr>
          <w:t xml:space="preserve">http://www.niab.com/</w:t>
        </w:r>
      </w:hyperlink>
      <w:br/>
      <w:br/>
      <w:r>
        <w:rPr>
          <w:b w:val="1"/>
          <w:bCs w:val="1"/>
        </w:rPr>
        <w:t xml:space="preserve">Présentation de la revue</w:t>
      </w:r>
      <w:br/>
      <w:r>
        <w:rPr>
          <w:b w:val="1"/>
          <w:bCs w:val="1"/>
        </w:rPr>
        <w:t xml:space="preserve">Langue originale : </w:t>
      </w:r>
    </w:p>
    <w:p>
      <w:pPr/>
      <w:r>
        <w:rPr/>
        <w:t xml:space="preserve">It is an international journal that brings together the many diverse topics concerned with plant genetic resources.</w:t>
      </w:r>
      <w:br/>
      <w:r>
        <w:rPr/>
        <w:t xml:space="preserve">It provides a forum for describing the application of novel genomic technologies, as well as their integration with established techniques, towards the understanding of the genetic variation captured in both in situ and ex situ collections of crop and non-crop plants; and for the airing of wider issues relevant to plant germplasm conservation and utilisation.</w:t>
      </w:r>
      <w:br/>
      <w:r>
        <w:rPr/>
        <w:t xml:space="preserve">Each issue gives you access to peer-reviewed research papers on genetic variation in plants, both crop and non-crop, as well as on the technical, socio-economic, legal and geo-political aspects of PGR. Many papers feature research directed to endangered non-crop and medicinal plants. The journal is of interest to researchers and scientists involved in the plant genetic resources community, including: breeders, all those with an interest in germplasm, policy makers, consultants and research students.</w:t>
      </w:r>
    </w:p>
    <w:p>
      <w:pPr/>
    </w:p>
    <w:p>
      <w:pPr/>
      <w:r>
        <w:rPr>
          <w:b w:val="1"/>
          <w:bCs w:val="1"/>
        </w:rPr>
        <w:t xml:space="preserve">Thèmes : </w:t>
      </w:r>
      <w:r>
        <w:rPr/>
        <w:t xml:space="preserve"/>
      </w:r>
      <w:br/>
      <w:r>
        <w:rPr/>
        <w:t xml:space="preserve">Sciences et sociétés, éthique</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Plant Genetic Resources: Characterization and Utilization</w:t>
      </w:r>
      <w:br/>
      <w:r>
        <w:rPr>
          <w:b w:val="1"/>
          <w:bCs w:val="1"/>
        </w:rPr>
        <w:t xml:space="preserve">Titre abrégé (ISO) : </w:t>
      </w:r>
      <w:r>
        <w:rPr/>
        <w:t xml:space="preserve">Plant Genet. Resour.-Charact. Util.</w:t>
      </w:r>
      <w:br/>
      <w:r>
        <w:rPr>
          <w:b w:val="1"/>
          <w:bCs w:val="1"/>
        </w:rPr>
        <w:t xml:space="preserve">ISSN : </w:t>
      </w:r>
      <w:r>
        <w:rPr/>
        <w:t xml:space="preserve">1479-2621 (ISSN-L); 1479-2621 (Papier); 1479-263X (Electronique)</w:t>
      </w:r>
      <w:br/>
      <w:r>
        <w:rPr>
          <w:b w:val="1"/>
          <w:bCs w:val="1"/>
        </w:rPr>
        <w:t xml:space="preserve">Périodicité : </w:t>
      </w:r>
      <w:r>
        <w:rPr/>
        <w:t xml:space="preserve">6 n°/an (Bimestriel)</w:t>
      </w:r>
      <w:br/>
      <w:r>
        <w:rPr>
          <w:b w:val="1"/>
          <w:bCs w:val="1"/>
        </w:rPr>
        <w:t xml:space="preserve">Informations complémentaires : </w:t>
      </w:r>
    </w:p>
    <w:p>
      <w:pPr/>
      <w:r>
        <w:rPr/>
        <w:t xml:space="preserve">Texte intégral accessible sur le site BioOne.</w:t>
      </w:r>
    </w:p>
    <w:p>
      <w:pPr/>
      <w:br/>
      <w:r>
        <w:rPr>
          <w:b w:val="1"/>
          <w:bCs w:val="1"/>
        </w:rPr>
        <w:t xml:space="preserve">Types d'articles : </w:t>
      </w:r>
      <w:r>
        <w:rPr/>
        <w:t xml:space="preserve">Articles de recherche, Articles courts</w:t>
      </w:r>
      <w:br/>
      <w:br/>
      <w:r>
        <w:rPr>
          <w:b w:val="1"/>
          <w:bCs w:val="1"/>
        </w:rPr>
        <w:t xml:space="preserve">Frais de publication : </w:t>
      </w:r>
      <w:r>
        <w:rPr/>
        <w:t xml:space="preserve">Non</w:t>
      </w:r>
      <w:br/>
      <w:r>
        <w:rPr>
          <w:b w:val="1"/>
          <w:bCs w:val="1"/>
        </w:rPr>
        <w:t xml:space="preserve">Coût du libre accès optionnel : </w:t>
      </w:r>
      <w:r>
        <w:rPr/>
        <w:t xml:space="preserve">3255$. Pour les Ciradiens, aucun coût à payer suite à un accord national pour la période 2023-2025 (https://intranet-dist.cirad.fr/publier/choisir-la-revue/accords-cirad-editeurs) (mise à jour le 07/06/2024)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https://www.cambridge.org/core/services/authors/open-data/where-to-share-your-data</w:t>
        </w:r>
      </w:hyperlink>
      <w:br/>
      <w:br/>
      <w:r>
        <w:rPr/>
        <w:t xml:space="preserve">Mise à jour le </w:t>
      </w:r>
      <w:r>
        <w:rPr/>
        <w:t xml:space="preserve">07/06/2024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961" TargetMode="External"/><Relationship Id="rId8" Type="http://schemas.openxmlformats.org/officeDocument/2006/relationships/hyperlink" Target="http://journals.cambridge.org/action/displayJournal?jid=pgr" TargetMode="External"/><Relationship Id="rId9" Type="http://schemas.openxmlformats.org/officeDocument/2006/relationships/hyperlink" Target="https://www.cambridge.org/core/journals/plant-genetic-resources/information/instructions-contributors" TargetMode="External"/><Relationship Id="rId10" Type="http://schemas.openxmlformats.org/officeDocument/2006/relationships/hyperlink" Target="http://www.niab.com/" TargetMode="External"/><Relationship Id="rId11" Type="http://schemas.openxmlformats.org/officeDocument/2006/relationships/hyperlink" Target="https://www.cambridge.org/core/services/authors/open-data/where-to-share-your-dat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2024-11-23T02:09:47+01:00</dcterms:created>
  <dcterms:modified xsi:type="dcterms:W3CDTF">2024-11-23T02:09:47+01:00</dcterms:modified>
</cp:coreProperties>
</file>

<file path=docProps/custom.xml><?xml version="1.0" encoding="utf-8"?>
<Properties xmlns="http://schemas.openxmlformats.org/officeDocument/2006/custom-properties" xmlns:vt="http://schemas.openxmlformats.org/officeDocument/2006/docPropsVTypes"/>
</file>