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Science and Policy</w:t>
      </w:r>
      <w:bookmarkEnd w:id="1"/>
    </w:p>
    <w:p>
      <w:hyperlink r:id="rId7" w:history="1">
        <w:r>
          <w:rPr>
            <w:color w:val="#0000ff"/>
          </w:rPr>
          <w:t xml:space="preserve">https://ou-publier.cirad.fr/index.php/node/3887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https://www.sciencedirect.com/journal/environmental-science-and-policy</w:t>
        </w:r>
      </w:hyperlink>
      <w:br/>
      <w:r>
        <w:rPr>
          <w:b w:val="1"/>
          <w:bCs w:val="1"/>
        </w:rPr>
        <w:t xml:space="preserve">Informations aux auteurs : </w:t>
      </w:r>
      <w:hyperlink r:id="rId9" w:history="1">
        <w:r>
          <w:rPr>
            <w:color w:val="#0000ff"/>
          </w:rPr>
          <w:t xml:space="preserve">https://www.sciencedirect.com/journal/environmental-science-and-policy/publish/guide-for-authors</w:t>
        </w:r>
      </w:hyperlink>
      <w:br/>
      <w:br/>
      <w:r>
        <w:rPr>
          <w:b w:val="1"/>
          <w:bCs w:val="1"/>
        </w:rPr>
        <w:t xml:space="preserve">Présentation de la revue</w:t>
      </w:r>
      <w:br/>
      <w:r>
        <w:rPr>
          <w:b w:val="1"/>
          <w:bCs w:val="1"/>
        </w:rPr>
        <w:t xml:space="preserve">Langue originale : </w:t>
      </w:r>
    </w:p>
    <w:p>
      <w:pPr/>
      <w:r>
        <w:rPr>
          <w:i w:val="1"/>
          <w:iCs w:val="1"/>
        </w:rPr>
        <w:t xml:space="preserve">Environmental Science &amp; Policy</w:t>
      </w:r>
      <w:r>
        <w:rPr/>
        <w:t xml:space="preserve"> advances research in the intersections between environmental science, policy and society. The journal invites scholarship within this broad thematic that fits with one or more of the following four focal areas:</w:t>
      </w:r>
    </w:p>
    <w:p>
      <w:pPr>
        <w:numPr>
          <w:ilvl w:val="0"/>
          <w:numId w:val="2"/>
        </w:numPr>
      </w:pPr>
      <w:r>
        <w:rPr/>
        <w:t xml:space="preserve">Studies of the relationship between the production and use of knowledge in decision making;</w:t>
      </w:r>
    </w:p>
    <w:p>
      <w:pPr>
        <w:numPr>
          <w:ilvl w:val="0"/>
          <w:numId w:val="2"/>
        </w:numPr>
      </w:pPr>
      <w:r>
        <w:rPr/>
        <w:t xml:space="preserve">Studies of the relation between science and other forms of environmental knowledge, including practical, local and indigenous knowledge;</w:t>
      </w:r>
    </w:p>
    <w:p>
      <w:pPr>
        <w:numPr>
          <w:ilvl w:val="0"/>
          <w:numId w:val="2"/>
        </w:numPr>
      </w:pPr>
      <w:r>
        <w:rPr/>
        <w:t xml:space="preserve">Analyses of decision making practices in government, civil society, and businesses and the ways that they engage environmental knowledge;</w:t>
      </w:r>
    </w:p>
    <w:p>
      <w:pPr>
        <w:numPr>
          <w:ilvl w:val="0"/>
          <w:numId w:val="2"/>
        </w:numPr>
      </w:pPr>
      <w:r>
        <w:rPr/>
        <w:t xml:space="preserve">Studies that present actionable environmental research with a clear description of how it responds to specific policy directives and the pathways by which this research is informing (or could inform) decision-making.</w:t>
      </w:r>
    </w:p>
    <w:p>
      <w:pPr/>
      <w:r>
        <w:rPr/>
        <w:t xml:space="preserve">Research can address a wide number of environmental issues, such as climate change, food systems, biodiversity loss, human and ecological well-being, resource use- and extraction, land use change, and sustainability more generally. The journal aspires to achieve an appropriate balance between perspectives from the global North as well as the global South and welcomes discussions of (environmental) justice, equity and inclusion. The journal is particularly interested in cutting edge developments in inter- and transdisciplinary work on co-production; arts-based research; integrated nexus and landscape approaches; the trade-offs and synergies between environmental issues and policies; innovations in integrated assessment, monitoring and evaluation; and transitions and transformative change.</w:t>
      </w:r>
    </w:p>
    <w:p>
      <w:pPr/>
    </w:p>
    <w:p>
      <w:pPr/>
      <w:r>
        <w:rPr>
          <w:b w:val="1"/>
          <w:bCs w:val="1"/>
        </w:rPr>
        <w:t xml:space="preserve">Thèmes : </w:t>
      </w:r>
      <w:r>
        <w:rPr/>
        <w:t xml:space="preserve"/>
      </w:r>
      <w:br/>
      <w:r>
        <w:rPr/>
        <w:t xml:space="preserve">Macro-économie et politique</w:t>
      </w:r>
      <w:br/>
      <w:r>
        <w:rPr/>
        <w:t xml:space="preserve">Environnement, durabilité : multidiscip.</w:t>
      </w:r>
      <w:br/>
      <w:r>
        <w:rPr/>
        <w:t xml:space="preserve">Pollution</w:t>
      </w:r>
      <w:br/>
      <w:r>
        <w:rPr/>
        <w:t xml:space="preserve">Changement climatique et environnemental</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Sci. Policy</w:t>
      </w:r>
      <w:br/>
      <w:r>
        <w:rPr>
          <w:b w:val="1"/>
          <w:bCs w:val="1"/>
        </w:rPr>
        <w:t xml:space="preserve">ISSN : </w:t>
      </w:r>
      <w:r>
        <w:rPr/>
        <w:t xml:space="preserve">1462-9011 (ISSN-L); 1462-9011 (Papier); 1873-6416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Lettres, Opinions</w:t>
      </w:r>
      <w:br/>
      <w:br/>
      <w:r>
        <w:rPr>
          <w:b w:val="1"/>
          <w:bCs w:val="1"/>
        </w:rPr>
        <w:t xml:space="preserve">Frais de publication : </w:t>
      </w:r>
      <w:r>
        <w:rPr/>
        <w:t xml:space="preserve">Non</w:t>
      </w:r>
      <w:br/>
      <w:r>
        <w:rPr>
          <w:b w:val="1"/>
          <w:bCs w:val="1"/>
        </w:rPr>
        <w:t xml:space="preserve">Coût du libre accès optionnel : </w:t>
      </w:r>
      <w:r>
        <w:rPr/>
        <w:t xml:space="preserve">4010 $.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22D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87" TargetMode="External"/><Relationship Id="rId8" Type="http://schemas.openxmlformats.org/officeDocument/2006/relationships/hyperlink" Target="https://www.sciencedirect.com/journal/environmental-science-and-policy" TargetMode="External"/><Relationship Id="rId9" Type="http://schemas.openxmlformats.org/officeDocument/2006/relationships/hyperlink" Target="https://www.sciencedirect.com/journal/environmental-science-an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2024-11-23T01:06:41+01:00</dcterms:created>
  <dcterms:modified xsi:type="dcterms:W3CDTF">2024-11-23T01:06:41+01:00</dcterms:modified>
</cp:coreProperties>
</file>

<file path=docProps/custom.xml><?xml version="1.0" encoding="utf-8"?>
<Properties xmlns="http://schemas.openxmlformats.org/officeDocument/2006/custom-properties" xmlns:vt="http://schemas.openxmlformats.org/officeDocument/2006/docPropsVTypes"/>
</file>