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Ecology</w:t>
      </w:r>
      <w:bookmarkEnd w:id="1"/>
    </w:p>
    <w:p>
      <w:hyperlink r:id="rId7" w:history="1">
        <w:r>
          <w:rPr>
            <w:color w:val="#0000ff"/>
          </w:rPr>
          <w:t xml:space="preserve">https://ou-publier.cirad.fr/index.php/node/3773</w:t>
        </w:r>
      </w:hyperlink>
    </w:p>
    <w:p>
      <w:pPr/>
      <w:br/>
      <w:r>
        <w:rPr>
          <w:b w:val="1"/>
          <w:bCs w:val="1"/>
        </w:rPr>
        <w:t xml:space="preserve">Editeur scientifique : </w:t>
      </w:r>
      <w:r>
        <w:rPr/>
        <w:t xml:space="preserve">BES - British Ecological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http://onlinelibrary.wiley.com/journal/10.1111/%28ISSN%291365-2435</w:t>
        </w:r>
      </w:hyperlink>
      <w:br/>
      <w:r>
        <w:rPr>
          <w:b w:val="1"/>
          <w:bCs w:val="1"/>
        </w:rPr>
        <w:t xml:space="preserve">Informations aux auteurs : </w:t>
      </w:r>
      <w:hyperlink r:id="rId9" w:history="1">
        <w:r>
          <w:rPr>
            <w:color w:val="#0000ff"/>
          </w:rPr>
          <w:t xml:space="preserve">http://www.functionalecology.org/view/0/authorGuideline.html</w:t>
        </w:r>
      </w:hyperlink>
      <w:br/>
      <w:br/>
      <w:r>
        <w:rPr>
          <w:b w:val="1"/>
          <w:bCs w:val="1"/>
        </w:rPr>
        <w:t xml:space="preserve">Présentation de la revue</w:t>
      </w:r>
      <w:br/>
      <w:r>
        <w:rPr>
          <w:b w:val="1"/>
          <w:bCs w:val="1"/>
        </w:rPr>
        <w:t xml:space="preserve">Langue originale : </w:t>
      </w:r>
    </w:p>
    <w:p>
      <w:pPr/>
      <w:r>
        <w:rPr/>
        <w:t xml:space="preserve">Functional Ecology is the youngest of the Journals of the British Ecological Society. It publishes papers in ecology across all taxa and at all levels of biological organisation, but emphasises studies on physiological ecology, evolutionary ecology, mechanistic community ecology, ecological functional genomics, and ecosystem function. Papers may describe experimental, theoretical, or observational studies on terrestrial, fresh-water or marine systems.</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Funct Ecology</w:t>
      </w:r>
      <w:br/>
      <w:r>
        <w:rPr>
          <w:b w:val="1"/>
          <w:bCs w:val="1"/>
        </w:rPr>
        <w:t xml:space="preserve">ISSN : </w:t>
      </w:r>
      <w:r>
        <w:rPr/>
        <w:t xml:space="preserve">0269-8463 (ISSN-L); 0269-8463 (Papier); 1365-2435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2910 € (non members) (mise à jour le 01/02/2024)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https://besjournals.onlinelibrary.wiley.com/hub/data_archiving_policy</w:t>
        </w:r>
      </w:hyperlink>
      <w:br/>
      <w:br/>
      <w:r>
        <w:rPr/>
        <w:t xml:space="preserve">Mise à jour le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73" TargetMode="External"/><Relationship Id="rId8" Type="http://schemas.openxmlformats.org/officeDocument/2006/relationships/hyperlink" Target="http://onlinelibrary.wiley.com/journal/10.1111/%28ISSN%291365-2435" TargetMode="External"/><Relationship Id="rId9" Type="http://schemas.openxmlformats.org/officeDocument/2006/relationships/hyperlink" Target="http://www.functionalecology.org/view/0/authorGuideline.html" TargetMode="External"/><Relationship Id="rId10" Type="http://schemas.openxmlformats.org/officeDocument/2006/relationships/hyperlink" Target="https://besjournals.onlinelibrary.wiley.com/hub/data_archiving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2024-11-23T04:26:48+01:00</dcterms:created>
  <dcterms:modified xsi:type="dcterms:W3CDTF">2024-11-23T04:26:48+01:00</dcterms:modified>
</cp:coreProperties>
</file>

<file path=docProps/custom.xml><?xml version="1.0" encoding="utf-8"?>
<Properties xmlns="http://schemas.openxmlformats.org/officeDocument/2006/custom-properties" xmlns:vt="http://schemas.openxmlformats.org/officeDocument/2006/docPropsVTypes"/>
</file>