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https://ou-publier.cirad.fr/index.php/node/3727</w:t>
        </w:r>
      </w:hyperlink>
    </w:p>
    <w:p>
      <w:pPr/>
      <w:br/>
      <w:r>
        <w:rPr>
          <w:b w:val="1"/>
          <w:bCs w:val="1"/>
        </w:rPr>
        <w:t xml:space="preserve">Editeur scientifique : </w:t>
      </w:r>
      <w:r>
        <w:rPr/>
        <w:t xml:space="preserve">ISAG - International Society for Animal Genetics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https://onlinelibrary.wiley.com/journal/13652052</w:t>
        </w:r>
      </w:hyperlink>
      <w:br/>
      <w:r>
        <w:rPr>
          <w:b w:val="1"/>
          <w:bCs w:val="1"/>
        </w:rPr>
        <w:t xml:space="preserve">Informations aux auteurs : </w:t>
      </w:r>
      <w:hyperlink r:id="rId9" w:history="1">
        <w:r>
          <w:rPr>
            <w:color w:val="#0000ff"/>
          </w:rPr>
          <w:t xml:space="preserve">http://onlinelibrary.wiley.com/journal/10.1111/(ISSN)1365-2052/homepage/ForAuthors.html</w:t>
        </w:r>
      </w:hyperlink>
      <w:br/>
      <w:r>
        <w:rPr>
          <w:b w:val="1"/>
          <w:bCs w:val="1"/>
        </w:rPr>
        <w:t xml:space="preserve">Autre lien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Langue originale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Thèmes : </w:t>
      </w:r>
      <w:r>
        <w:rPr/>
        <w:t xml:space="preserve"/>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0268-9146 (ISSN-L); 0268-9146 (Papier); 1365-2052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courts, Numéros thématiques,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https://genome.cshlp.org/site/misc/ifora_weblinks.xhtml</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2024-11-25T01:00:45+01:00</dcterms:created>
  <dcterms:modified xsi:type="dcterms:W3CDTF">2024-11-25T01:00:45+01:00</dcterms:modified>
</cp:coreProperties>
</file>

<file path=docProps/custom.xml><?xml version="1.0" encoding="utf-8"?>
<Properties xmlns="http://schemas.openxmlformats.org/officeDocument/2006/custom-properties" xmlns:vt="http://schemas.openxmlformats.org/officeDocument/2006/docPropsVTypes"/>
</file>