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Tropical Medicine and Hygiene</w:t>
      </w:r>
      <w:bookmarkEnd w:id="1"/>
    </w:p>
    <w:p>
      <w:hyperlink r:id="rId7" w:history="1">
        <w:r>
          <w:rPr>
            <w:color w:val="#0000ff"/>
          </w:rPr>
          <w:t xml:space="preserve">https://ou-publier.cirad.fr/index.php/node/3725</w:t>
        </w:r>
      </w:hyperlink>
    </w:p>
    <w:p>
      <w:pPr/>
      <w:br/>
      <w:r>
        <w:rPr>
          <w:b w:val="1"/>
          <w:bCs w:val="1"/>
        </w:rPr>
        <w:t xml:space="preserve">Editeur scientifique : </w:t>
      </w:r>
      <w:r>
        <w:rPr/>
        <w:t xml:space="preserve">ASTMH - American Society of Tropical Medicine and Hygiene (Etats-Unis)</w:t>
      </w:r>
      <w:br/>
      <w:r>
        <w:rPr>
          <w:b w:val="1"/>
          <w:bCs w:val="1"/>
        </w:rPr>
        <w:t xml:space="preserve">Editeur commercial : </w:t>
      </w:r>
      <w:br/>
      <w:br/>
      <w:r>
        <w:rPr>
          <w:b w:val="1"/>
          <w:bCs w:val="1"/>
        </w:rPr>
        <w:t xml:space="preserve">Site Web : </w:t>
      </w:r>
      <w:hyperlink r:id="rId8" w:history="1">
        <w:r>
          <w:rPr>
            <w:color w:val="#0000ff"/>
          </w:rPr>
          <w:t xml:space="preserve">http://www.ajtmh.org/</w:t>
        </w:r>
      </w:hyperlink>
      <w:br/>
      <w:r>
        <w:rPr>
          <w:b w:val="1"/>
          <w:bCs w:val="1"/>
        </w:rPr>
        <w:t xml:space="preserve">Informations aux auteurs : </w:t>
      </w:r>
      <w:hyperlink r:id="rId9" w:history="1">
        <w:r>
          <w:rPr>
            <w:color w:val="#0000ff"/>
          </w:rPr>
          <w:t xml:space="preserve">https://www.ajtmh.org/page/authorinstructions</w:t>
        </w:r>
      </w:hyperlink>
      <w:br/>
      <w:br/>
      <w:r>
        <w:rPr>
          <w:b w:val="1"/>
          <w:bCs w:val="1"/>
        </w:rPr>
        <w:t xml:space="preserve">Présentation de la revue</w:t>
      </w:r>
      <w:br/>
      <w:r>
        <w:rPr>
          <w:b w:val="1"/>
          <w:bCs w:val="1"/>
        </w:rPr>
        <w:t xml:space="preserve">Langue originale : </w:t>
      </w:r>
    </w:p>
    <w:p>
      <w:pPr/>
      <w:r>
        <w:rPr/>
        <w:t xml:space="preserve">The Journal is the leading international journal in tropical medicine. Content includes original scientific articles and cutting edge science covering new research with an emphasis on laboratory science and the application of technology in the fields of tropical medicine, parasitology, immunology, infectious diseases, epidemiology, basic and molecular biology, virology and international medicine. The Journal publishes unsolicited peer-reviewed manuscripts, invited review articles, short reports, case studies, reports on the efficacy of new drugs and methods of treatment, prevention and control methodologies, new testing methods and equipment, book reports and letters to the Editor. Topics range from applied epidemiology in such relevant areas as AIDS to the molecular biology of vaccine development.</w:t>
      </w:r>
      <w:br/>
      <w:r>
        <w:rPr/>
        <w:t xml:space="preserve">Three or more supplements to the Journal on topics of special interest are published annually, including a Directory of International Opportunities, The Membership Directory of the Society, and The Program and Abstracts of the Society's annual meeting.</w:t>
      </w:r>
    </w:p>
    <w:p>
      <w:pPr/>
    </w:p>
    <w:p>
      <w:pPr/>
      <w:r>
        <w:rPr>
          <w:b w:val="1"/>
          <w:bCs w:val="1"/>
        </w:rPr>
        <w:t xml:space="preserve">Thèmes : </w:t>
      </w:r>
      <w:r>
        <w:rPr/>
        <w:t xml:space="preserve"/>
      </w:r>
      <w:br/>
      <w:r>
        <w:rPr/>
        <w:t xml:space="preserve">Santé publique, santé globale</w:t>
      </w:r>
      <w:br/>
      <w:r>
        <w:rPr/>
        <w:t xml:space="preserve">Santé humaine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AJTMH</w:t>
      </w:r>
      <w:br/>
      <w:r>
        <w:rPr>
          <w:b w:val="1"/>
          <w:bCs w:val="1"/>
        </w:rPr>
        <w:t xml:space="preserve">ISSN : </w:t>
      </w:r>
      <w:r>
        <w:rPr/>
        <w:t xml:space="preserve">0002-9637 (ISSN-L); 0002-9637 (Papier)</w:t>
      </w:r>
      <w:br/>
      <w:r>
        <w:rPr>
          <w:b w:val="1"/>
          <w:bCs w:val="1"/>
        </w:rPr>
        <w:t xml:space="preserve">Périodicité : </w:t>
      </w:r>
      <w:r>
        <w:rPr/>
        <w:t xml:space="preserve">12 n°/an (Mensuel)</w:t>
      </w:r>
      <w:br/>
      <w:r>
        <w:rPr>
          <w:b w:val="1"/>
          <w:bCs w:val="1"/>
        </w:rPr>
        <w:t xml:space="preserve">Informations complémentaires : </w:t>
      </w:r>
    </w:p>
    <w:p>
      <w:pPr/>
      <w:r>
        <w:rPr/>
        <w:t xml:space="preserve">Délai de libre accès aux articles sur le site de l'éditeur : 12 mois après parution.</w:t>
      </w:r>
    </w:p>
    <w:p>
      <w:pPr/>
      <w:br/>
      <w:r>
        <w:rPr>
          <w:b w:val="1"/>
          <w:bCs w:val="1"/>
        </w:rPr>
        <w:t xml:space="preserve">Types d'articles : </w:t>
      </w:r>
      <w:r>
        <w:rPr/>
        <w:t xml:space="preserve">Articles de recherche, Articles de synthèse, Articles courts, Articles techniques, Commentaires, Comptes rendus de conférences, Etudes de cas, Lettres, Opinions</w:t>
      </w:r>
      <w:br/>
      <w:br/>
      <w:r>
        <w:rPr>
          <w:b w:val="1"/>
          <w:bCs w:val="1"/>
        </w:rPr>
        <w:t xml:space="preserve">Frais de publication : </w:t>
      </w:r>
      <w:r>
        <w:rPr/>
        <w:t xml:space="preserve">Oui</w:t>
      </w:r>
      <w:br/>
      <w:r>
        <w:rPr>
          <w:b w:val="1"/>
          <w:bCs w:val="1"/>
        </w:rPr>
        <w:t xml:space="preserve">Coût du libre accès optionnel : </w:t>
      </w:r>
      <w:r>
        <w:rPr/>
        <w:t xml:space="preserve">2500$ (à la place du coût de publication) (mise à jour le 01/01/2022)</w:t>
      </w:r>
      <w:br/>
      <w:r>
        <w:rPr>
          <w:b w:val="1"/>
          <w:bCs w:val="1"/>
        </w:rPr>
        <w:t xml:space="preserve">Montant des frais de publication : </w:t>
      </w:r>
      <w:r>
        <w:rPr/>
        <w:t xml:space="preserve">200$/page pour les non membres (réduction pour certains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https://www.ajtmh.org/page/authorinstructions</w:t>
        </w:r>
      </w:hyperlink>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25" TargetMode="External"/><Relationship Id="rId8" Type="http://schemas.openxmlformats.org/officeDocument/2006/relationships/hyperlink" Target="http://www.ajtmh.org/" TargetMode="External"/><Relationship Id="rId9" Type="http://schemas.openxmlformats.org/officeDocument/2006/relationships/hyperlink" Target="https://www.ajtmh.org/page/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2024-11-05T03:26:14+01:00</dcterms:created>
  <dcterms:modified xsi:type="dcterms:W3CDTF">2024-11-05T03:26:14+01:00</dcterms:modified>
</cp:coreProperties>
</file>

<file path=docProps/custom.xml><?xml version="1.0" encoding="utf-8"?>
<Properties xmlns="http://schemas.openxmlformats.org/officeDocument/2006/custom-properties" xmlns:vt="http://schemas.openxmlformats.org/officeDocument/2006/docPropsVTypes"/>
</file>