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 and Infection</w:t>
      </w:r>
      <w:bookmarkEnd w:id="1"/>
    </w:p>
    <w:p>
      <w:hyperlink r:id="rId7" w:history="1">
        <w:r>
          <w:rPr>
            <w:color w:val="#0000ff"/>
          </w:rPr>
          <w:t xml:space="preserve">https://ou-publier.cirad.fr/index.php/node/3709</w:t>
        </w:r>
      </w:hyperlink>
    </w:p>
    <w:p>
      <w:pPr/>
      <w:br/>
      <w:r>
        <w:rPr>
          <w:b w:val="1"/>
          <w:bCs w:val="1"/>
        </w:rPr>
        <w:t xml:space="preserve">Editeur scientifique : </w:t>
      </w:r>
      <w:r>
        <w:rPr/>
        <w:t xml:space="preserve">London School of Hygiene &amp; Tropical Medicine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http://journals.cambridge.org/action/displayJournal?jid=HYG</w:t>
        </w:r>
      </w:hyperlink>
      <w:br/>
      <w:r>
        <w:rPr>
          <w:b w:val="1"/>
          <w:bCs w:val="1"/>
        </w:rPr>
        <w:t xml:space="preserve">Informations aux auteurs : </w:t>
      </w:r>
      <w:hyperlink r:id="rId9" w:history="1">
        <w:r>
          <w:rPr>
            <w:color w:val="#0000ff"/>
          </w:rPr>
          <w:t xml:space="preserve">https://www.cambridge.org/core/journals/epidemiology-and-infection/information/instructions-contributors</w:t>
        </w:r>
      </w:hyperlink>
      <w:br/>
      <w:br/>
      <w:r>
        <w:rPr>
          <w:b w:val="1"/>
          <w:bCs w:val="1"/>
        </w:rPr>
        <w:t xml:space="preserve">Présentation de la revue</w:t>
      </w:r>
      <w:br/>
      <w:r>
        <w:rPr>
          <w:b w:val="1"/>
          <w:bCs w:val="1"/>
        </w:rPr>
        <w:t xml:space="preserve">Langue originale : </w:t>
      </w:r>
    </w:p>
    <w:p>
      <w:pPr/>
      <w:r>
        <w:rPr/>
        <w:t xml:space="preserve">Epidemiology &amp; Infection publishes original reports and reviews on all aspects of infection in humans and animals. Particular emphasis is given to the epidemiology, prevention and control of infectious diseases. The field covered is broad and includes the zoonoses, tropical infections, food hygiene, vaccine studies, statistics and the clinical, social and public-health aspects of infectious disease.</w:t>
      </w:r>
      <w:br/>
      <w:r>
        <w:rPr/>
        <w:t xml:space="preserve">Papers covering microbiology and immunology which have an epidemiological relevance are part of this broad field. For those concerned with policy and planning for the control of infections, the papers on mathematical modelling of epidemics caused by historical, current and emergent infections, will be of particular value.</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Epidemiology &amp; Infection</w:t>
      </w:r>
      <w:br/>
      <w:r>
        <w:rPr>
          <w:b w:val="1"/>
          <w:bCs w:val="1"/>
        </w:rPr>
        <w:t xml:space="preserve">Ancien titre : </w:t>
      </w:r>
      <w:r>
        <w:rPr/>
        <w:t xml:space="preserve">Journal of Hygiene</w:t>
      </w:r>
      <w:br/>
      <w:r>
        <w:rPr>
          <w:b w:val="1"/>
          <w:bCs w:val="1"/>
        </w:rPr>
        <w:t xml:space="preserve">Titre abrégé (ISO) : </w:t>
      </w:r>
      <w:r>
        <w:rPr/>
        <w:t xml:space="preserve">Epidemiol. Infect.</w:t>
      </w:r>
      <w:br/>
      <w:r>
        <w:rPr>
          <w:b w:val="1"/>
          <w:bCs w:val="1"/>
        </w:rPr>
        <w:t xml:space="preserve">ISSN : </w:t>
      </w:r>
      <w:r>
        <w:rPr/>
        <w:t xml:space="preserve">0950-2688 (ISSN-L); 0950-2688 (Papier); 1469-4409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Commentaires, Etudes de cas, Lettres,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3450 $. Pour les Ciradiens, aucun coût à payer suite à un accord national pour la période 2023-2025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09" TargetMode="External"/><Relationship Id="rId8" Type="http://schemas.openxmlformats.org/officeDocument/2006/relationships/hyperlink" Target="http://journals.cambridge.org/action/displayJournal?jid=HYG" TargetMode="External"/><Relationship Id="rId9" Type="http://schemas.openxmlformats.org/officeDocument/2006/relationships/hyperlink" Target="https://www.cambridge.org/core/journals/epidemiology-and-infection/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2024-11-23T00:35:23+01:00</dcterms:created>
  <dcterms:modified xsi:type="dcterms:W3CDTF">2024-11-23T00:35:23+01:00</dcterms:modified>
</cp:coreProperties>
</file>

<file path=docProps/custom.xml><?xml version="1.0" encoding="utf-8"?>
<Properties xmlns="http://schemas.openxmlformats.org/officeDocument/2006/custom-properties" xmlns:vt="http://schemas.openxmlformats.org/officeDocument/2006/docPropsVTypes"/>
</file>