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Plastics, Rubber and Composites : Macromolecular Engineering</w:t>
      </w:r>
      <w:bookmarkEnd w:id="1"/>
    </w:p>
    <w:p>
      <w:hyperlink r:id="rId7" w:history="1">
        <w:r>
          <w:rPr>
            <w:color w:val="#0000ff"/>
          </w:rPr>
          <w:t xml:space="preserve">https://ou-publier.cirad.fr/index.php/node/3677</w:t>
        </w:r>
      </w:hyperlink>
    </w:p>
    <w:p>
      <w:pPr/>
      <w:br/>
      <w:r>
        <w:rPr>
          <w:b w:val="1"/>
          <w:bCs w:val="1"/>
        </w:rPr>
        <w:t xml:space="preserve">Editeur scientifique : </w:t>
      </w:r>
      <w:r>
        <w:rPr/>
        <w:t xml:space="preserve">IOM3 - Institute of Materials, Minerals and Mining (Royaume-Uni)</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https://www.tandfonline.com/toc/yprc20/current</w:t>
        </w:r>
      </w:hyperlink>
      <w:br/>
      <w:r>
        <w:rPr>
          <w:b w:val="1"/>
          <w:bCs w:val="1"/>
        </w:rPr>
        <w:t xml:space="preserve">Informations aux auteurs : </w:t>
      </w:r>
      <w:hyperlink r:id="rId9" w:history="1">
        <w:r>
          <w:rPr>
            <w:color w:val="#0000ff"/>
          </w:rPr>
          <w:t xml:space="preserve">https://www.tandfonline.com/action/authorSubmission?journalCode=yprc20&amp;page=instructions</w:t>
        </w:r>
      </w:hyperlink>
      <w:br/>
      <w:r>
        <w:rPr>
          <w:b w:val="1"/>
          <w:bCs w:val="1"/>
        </w:rPr>
        <w:t xml:space="preserve">Autre lien : </w:t>
      </w:r>
      <w:hyperlink r:id="rId10" w:history="1">
        <w:r>
          <w:rPr>
            <w:color w:val="#0000ff"/>
          </w:rPr>
          <w:t xml:space="preserve">https://www.iom3.org/journals</w:t>
        </w:r>
      </w:hyperlink>
      <w:br/>
      <w:br/>
      <w:r>
        <w:rPr>
          <w:b w:val="1"/>
          <w:bCs w:val="1"/>
        </w:rPr>
        <w:t xml:space="preserve">Présentation de la revue</w:t>
      </w:r>
      <w:br/>
      <w:r>
        <w:rPr>
          <w:b w:val="1"/>
          <w:bCs w:val="1"/>
        </w:rPr>
        <w:t xml:space="preserve">Langue originale : </w:t>
      </w:r>
    </w:p>
    <w:p>
      <w:pPr/>
      <w:r>
        <w:rPr/>
        <w:t xml:space="preserve">Plastics, Rubber and Composites: Macromolecular Engineering provides an international forum for the publication of original, peer reviewed research on the macromolecular engineering of polymeric and related materials and polymer matrix composites. The main areas of interest are: 1) processing of single and multiphase polymeric systems ; novel processing technologies; rheology; process measurement, sensors, and control; formation of polymers by novel routes; recycling; choice and incorporation of additives ; 2) properties of these materials ; tailoring of properties during processing; property-processing relationships; characterization of products, across the length scales; 3) modelling of processing and structure development: numerical and analytical modelling; constitutive relationships; validation ; 4) measurement techniques for process control and materials characterization ; 5) design methodologies, including knowledge based engineering design, and performance of end products. The journal's coverage will reflect growing common ground between the processing of polymers and of related materials in the fine chemicals, pharmaceuticals, and biomaterials sectors.</w:t>
      </w:r>
    </w:p>
    <w:p>
      <w:pPr/>
    </w:p>
    <w:p>
      <w:pPr/>
      <w:r>
        <w:rPr>
          <w:b w:val="1"/>
          <w:bCs w:val="1"/>
        </w:rPr>
        <w:t xml:space="preserve">Thèmes : </w:t>
      </w:r>
      <w:r>
        <w:rPr/>
        <w:t xml:space="preserve"/>
      </w:r>
      <w:br/>
      <w:r>
        <w:rPr/>
        <w:t xml:space="preserve">Produits non aliment., biocarburants</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PRC:ME</w:t>
      </w:r>
      <w:br/>
      <w:r>
        <w:rPr>
          <w:b w:val="1"/>
          <w:bCs w:val="1"/>
        </w:rPr>
        <w:t xml:space="preserve">Titre abrégé (ISO) : </w:t>
      </w:r>
      <w:r>
        <w:rPr/>
        <w:t xml:space="preserve">Plast. Rubber Compos.</w:t>
      </w:r>
      <w:br/>
      <w:r>
        <w:rPr>
          <w:b w:val="1"/>
          <w:bCs w:val="1"/>
        </w:rPr>
        <w:t xml:space="preserve">ISSN : </w:t>
      </w:r>
      <w:r>
        <w:rPr/>
        <w:t xml:space="preserve">1465-8011 (ISSN-L); 1465-8011 (Papier); 1743-2898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3190 € (mise à jour le 13/07/2023)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13/07/2023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77" TargetMode="External"/><Relationship Id="rId8" Type="http://schemas.openxmlformats.org/officeDocument/2006/relationships/hyperlink" Target="https://www.tandfonline.com/toc/yprc20/current" TargetMode="External"/><Relationship Id="rId9" Type="http://schemas.openxmlformats.org/officeDocument/2006/relationships/hyperlink" Target="https://www.tandfonline.com/action/authorSubmission?journalCode=yprc20&amp;page=instructions" TargetMode="External"/><Relationship Id="rId10" Type="http://schemas.openxmlformats.org/officeDocument/2006/relationships/hyperlink" Target="https://www.iom3.org/journals"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2024-11-23T02:33:12+01:00</dcterms:created>
  <dcterms:modified xsi:type="dcterms:W3CDTF">2024-11-23T02:33:12+01:00</dcterms:modified>
</cp:coreProperties>
</file>

<file path=docProps/custom.xml><?xml version="1.0" encoding="utf-8"?>
<Properties xmlns="http://schemas.openxmlformats.org/officeDocument/2006/custom-properties" xmlns:vt="http://schemas.openxmlformats.org/officeDocument/2006/docPropsVTypes"/>
</file>