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Simulation</w:t>
      </w:r>
      <w:bookmarkEnd w:id="1"/>
    </w:p>
    <w:p>
      <w:hyperlink r:id="rId7" w:history="1">
        <w:r>
          <w:rPr>
            <w:color w:val="#0000ff"/>
          </w:rPr>
          <w:t xml:space="preserve">https://ou-publier.cirad.fr/index.php/node/3607</w:t>
        </w:r>
      </w:hyperlink>
    </w:p>
    <w:p>
      <w:pPr/>
      <w:br/>
      <w:r>
        <w:rPr>
          <w:b w:val="1"/>
          <w:bCs w:val="1"/>
        </w:rPr>
        <w:t xml:space="preserve">Editeur scientifique : </w:t>
      </w:r>
      <w:r>
        <w:rPr/>
        <w:t xml:space="preserve">SCS - Society for Modeling &amp; Simulation International (Etats-Unis)</w:t>
      </w:r>
      <w:br/>
      <w:r>
        <w:rPr>
          <w:b w:val="1"/>
          <w:bCs w:val="1"/>
        </w:rPr>
        <w:t xml:space="preserve">Editeur commercial : </w:t>
      </w:r>
      <w:r>
        <w:rPr/>
        <w:t xml:space="preserve">SAGE Publishing (Etats-Unis)</w:t>
      </w:r>
      <w:br/>
      <w:br/>
      <w:r>
        <w:rPr>
          <w:b w:val="1"/>
          <w:bCs w:val="1"/>
        </w:rPr>
        <w:t xml:space="preserve">Site Web : </w:t>
      </w:r>
      <w:hyperlink r:id="rId8" w:history="1">
        <w:r>
          <w:rPr>
            <w:color w:val="#0000ff"/>
          </w:rPr>
          <w:t xml:space="preserve">https://uk.sagepub.com/en-gb/eur/journal/simulation</w:t>
        </w:r>
      </w:hyperlink>
      <w:br/>
      <w:r>
        <w:rPr>
          <w:b w:val="1"/>
          <w:bCs w:val="1"/>
        </w:rPr>
        <w:t xml:space="preserve">Informations aux auteurs : </w:t>
      </w:r>
      <w:hyperlink r:id="rId9" w:history="1">
        <w:r>
          <w:rPr>
            <w:color w:val="#0000ff"/>
          </w:rPr>
          <w:t xml:space="preserve">https://uk.sagepub.com/en-gb/eur/journal/simulation#submission-guidelines</w:t>
        </w:r>
      </w:hyperlink>
      <w:br/>
      <w:r>
        <w:rPr>
          <w:b w:val="1"/>
          <w:bCs w:val="1"/>
        </w:rPr>
        <w:t xml:space="preserve">Autre lien : </w:t>
      </w:r>
      <w:hyperlink r:id="rId10" w:history="1">
        <w:r>
          <w:rPr>
            <w:color w:val="#0000ff"/>
          </w:rPr>
          <w:t xml:space="preserve">http://scs.org/publications/#simulationsection</w:t>
        </w:r>
      </w:hyperlink>
      <w:br/>
      <w:br/>
      <w:r>
        <w:rPr>
          <w:b w:val="1"/>
          <w:bCs w:val="1"/>
        </w:rPr>
        <w:t xml:space="preserve">Présentation de la revue</w:t>
      </w:r>
      <w:br/>
      <w:r>
        <w:rPr>
          <w:b w:val="1"/>
          <w:bCs w:val="1"/>
        </w:rPr>
        <w:t xml:space="preserve">Langue originale : </w:t>
      </w:r>
    </w:p>
    <w:p>
      <w:pPr/>
      <w:r>
        <w:rPr/>
        <w:t xml:space="preserve">SIMULATION is an archival journal that consists of distinct sections -- one devoted to methodology, the other to applications. Published articles must have a clear relevance to modeling and simulation issues. In addition to its archival mission, the journal aims to help professionals and researches, particularly those involved in multidisciplinary projects, apply advances in modeling and simulation theory, methodology and technology to their applications areas.</w:t>
      </w:r>
    </w:p>
    <w:p/>
    <w:p>
      <w:pPr/>
      <w:r>
        <w:rPr/>
        <w:t xml:space="preserve">The Methodology section welcomes original papers of lasting value dealing with contributions to the modeling and simulation field that are methodological in nature. Areas of interest include, but are not limited to: model execution (e.g., parallel or distributed simulation); simulation interoperability; modeling techniques, languages, and development systems; analysis methodologies and techniques; verification, validation and accreditation; randomness in simulations, e.g., random number generation; techniques for real-time simulation, e.g., human-in-the-loop, hardware-in-the-loop, or on-line simulation. Purely mathematical, computational, or empirical results, however valuable, are considered more appropriate to the many journals specializing in these areas. General approaches, formalisms, algorithms, or techniques should preferably be illustrated with significant applications that demonstrate their applicability to real-world problems.</w:t>
      </w:r>
    </w:p>
    <w:p/>
    <w:p>
      <w:pPr/>
      <w:r>
        <w:rPr/>
        <w:t xml:space="preserve">The Applications section welcomes applied papers describing mature work involving computational accounts of modeling and simulation. As a modeling and simulation journal application papers should contain a detailed description of the modeling and simulation methods employed. The work should advance the state of the art in modeling and simulation in general, or the use of modeling and simulation in a specific application area. Proposals for new ways of looking at modeling and simulation must include demonstrations of effectiveness. The methods and applications of modeling and simulation in both well-established and emerging areas are included. Application areas of interest include, but are not restricted to: - Computer Science: Computer networking and communications, high performance computers, real-time systems, mobile and intelligent agents, simulation software, and language design; - Engineering: System engineering and design, aerospace, air and surface transportation systems, microelectronics, mechatronics, manufacturing systems, chemical engineering, and robotics; - Natural and Life Sciences: Chemistry, physics, biology, ecology, medicine, and biomedicine; - Military: modeling and simulation for training, analysis, acquisition; - Social and Cognitive Sciences: economics, demography, politics, human behavior, and cognition.</w:t>
      </w:r>
    </w:p>
    <w:p>
      <w:pPr/>
    </w:p>
    <w:p>
      <w:pPr/>
      <w:r>
        <w:rPr>
          <w:b w:val="1"/>
          <w:bCs w:val="1"/>
        </w:rPr>
        <w:t xml:space="preserve">Thèmes : </w:t>
      </w:r>
      <w:r>
        <w:rPr/>
        <w:t xml:space="preserve"/>
      </w:r>
      <w:br/>
      <w:r>
        <w:rPr/>
        <w:t xml:space="preserve">Modélisation</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Simulation-Transactions of the Society for Modeling and Simulation International ; Transactions of The Society for Modeling and Simulation International</w:t>
      </w:r>
      <w:br/>
      <w:r>
        <w:rPr>
          <w:b w:val="1"/>
          <w:bCs w:val="1"/>
        </w:rPr>
        <w:t xml:space="preserve">Titre abrégé (ISO) : </w:t>
      </w:r>
      <w:r>
        <w:rPr/>
        <w:t xml:space="preserve">Simul.-Trans. Soc. Model. Simul. Int.</w:t>
      </w:r>
      <w:br/>
      <w:r>
        <w:rPr>
          <w:b w:val="1"/>
          <w:bCs w:val="1"/>
        </w:rPr>
        <w:t xml:space="preserve">ISSN : </w:t>
      </w:r>
      <w:r>
        <w:rPr/>
        <w:t xml:space="preserve">0037-5497 (ISSN-L); 0037-5497 (Papier); 1741-3133 (Electronique)</w:t>
      </w:r>
      <w:br/>
      <w:r>
        <w:rPr>
          <w:b w:val="1"/>
          <w:bCs w:val="1"/>
        </w:rPr>
        <w:t xml:space="preserve">Périodicité : </w:t>
      </w:r>
      <w:r>
        <w:rPr/>
        <w:t xml:space="preserve">12 n°/an (Mensuel)</w:t>
      </w:r>
      <w:br/>
    </w:p>
    <w:p>
      <w:pPr/>
      <w:r>
        <w:rPr>
          <w:b w:val="1"/>
          <w:bCs w:val="1"/>
        </w:rPr>
        <w:t xml:space="preserve">Types d'articles : </w:t>
      </w:r>
      <w:r>
        <w:rPr/>
        <w:t xml:space="preserve">Articles de recherche, Articles de synthèse, Lettres, Etudes de cas</w:t>
      </w:r>
      <w:br/>
      <w:br/>
      <w:r>
        <w:rPr>
          <w:b w:val="1"/>
          <w:bCs w:val="1"/>
        </w:rPr>
        <w:t xml:space="preserve">Frais de publication : </w:t>
      </w:r>
      <w:r>
        <w:rPr/>
        <w:t xml:space="preserve">Non</w:t>
      </w:r>
      <w:br/>
      <w:r>
        <w:rPr>
          <w:b w:val="1"/>
          <w:bCs w:val="1"/>
        </w:rPr>
        <w:t xml:space="preserve">Coût du libre accès optionnel : </w:t>
      </w:r>
      <w:r>
        <w:rPr/>
        <w:t xml:space="preserve">$3000 (mise à jour le 01/01/2021)</w:t>
      </w:r>
      <w:br/>
      <w:br/>
      <w:r>
        <w:rPr>
          <w:b w:val="1"/>
          <w:bCs w:val="1"/>
        </w:rPr>
        <w:t xml:space="preserve">Données de la recherche</w:t>
      </w:r>
      <w:br/>
      <w:r>
        <w:rPr>
          <w:b w:val="1"/>
          <w:bCs w:val="1"/>
        </w:rPr>
        <w:t xml:space="preserve">Politique d'accès aux données de la recherche : </w:t>
      </w:r>
      <w:r>
        <w:rPr/>
        <w:t xml:space="preserve">Dépôt recommandé</w:t>
      </w:r>
      <w:br/>
      <w:br/>
      <w:r>
        <w:rPr/>
        <w:t xml:space="preserve">Mise à jour le </w:t>
      </w:r>
      <w:r>
        <w:rPr/>
        <w:t xml:space="preserve">22/06/2023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3607" TargetMode="External"/><Relationship Id="rId8" Type="http://schemas.openxmlformats.org/officeDocument/2006/relationships/hyperlink" Target="https://uk.sagepub.com/en-gb/eur/journal/simulation" TargetMode="External"/><Relationship Id="rId9" Type="http://schemas.openxmlformats.org/officeDocument/2006/relationships/hyperlink" Target="https://uk.sagepub.com/en-gb/eur/journal/simulation#submission-guidelines" TargetMode="External"/><Relationship Id="rId10" Type="http://schemas.openxmlformats.org/officeDocument/2006/relationships/hyperlink" Target="http://scs.org/publications/#simulationsection"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2024-11-22T10:49:03+01:00</dcterms:created>
  <dcterms:modified xsi:type="dcterms:W3CDTF">2024-11-22T10:49:03+01:00</dcterms:modified>
</cp:coreProperties>
</file>

<file path=docProps/custom.xml><?xml version="1.0" encoding="utf-8"?>
<Properties xmlns="http://schemas.openxmlformats.org/officeDocument/2006/custom-properties" xmlns:vt="http://schemas.openxmlformats.org/officeDocument/2006/docPropsVTypes"/>
</file>