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Physiological Entomology</w:t>
      </w:r>
      <w:bookmarkEnd w:id="1"/>
    </w:p>
    <w:p>
      <w:hyperlink r:id="rId7" w:history="1">
        <w:r>
          <w:rPr>
            <w:color w:val="#0000ff"/>
          </w:rPr>
          <w:t xml:space="preserve">https://ou-publier.cirad.fr/index.php/node/3546</w:t>
        </w:r>
      </w:hyperlink>
    </w:p>
    <w:p>
      <w:pPr/>
      <w:br/>
      <w:r>
        <w:rPr>
          <w:b w:val="1"/>
          <w:bCs w:val="1"/>
        </w:rPr>
        <w:t xml:space="preserve">Editeur scientifique : </w:t>
      </w:r>
      <w:r>
        <w:rPr/>
        <w:t xml:space="preserve">Royal Entomological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https://onlinelibrary.wiley.com/journal/13653032</w:t>
        </w:r>
      </w:hyperlink>
      <w:br/>
      <w:r>
        <w:rPr>
          <w:b w:val="1"/>
          <w:bCs w:val="1"/>
        </w:rPr>
        <w:t xml:space="preserve">Informations aux auteurs : </w:t>
      </w:r>
      <w:hyperlink r:id="rId9" w:history="1">
        <w:r>
          <w:rPr>
            <w:color w:val="#0000ff"/>
          </w:rPr>
          <w:t xml:space="preserve">http://onlinelibrary.wiley.com/journal/10.1111/(ISSN)1365-3032/homepage/ForAuthors.html</w:t>
        </w:r>
      </w:hyperlink>
      <w:br/>
      <w:br/>
      <w:r>
        <w:rPr>
          <w:b w:val="1"/>
          <w:bCs w:val="1"/>
        </w:rPr>
        <w:t xml:space="preserve">Présentation de la revue</w:t>
      </w:r>
      <w:br/>
      <w:r>
        <w:rPr>
          <w:b w:val="1"/>
          <w:bCs w:val="1"/>
        </w:rPr>
        <w:t xml:space="preserve">Langue originale : </w:t>
      </w:r>
    </w:p>
    <w:p>
      <w:pPr/>
      <w:r>
        <w:rPr/>
        <w:t xml:space="preserve">The journal focus on insects and other arthropods, mainly concerning physiological and experimental approaches to understanding behaviour, but the journal also retains the Royal Entomological Society's interest in the general physiology of arthropods.</w:t>
      </w:r>
      <w:br/>
      <w:r>
        <w:rPr/>
        <w:t xml:space="preserve">Areas include: experimental analysis of behaviour; behavioural physiology and biochemistry; neurobiology and sensory physiology; general physiology; circadian rhythms and photoperiodism, chemical ecology, parasitoids, parasitology.</w:t>
      </w:r>
    </w:p>
    <w:p>
      <w:pPr/>
    </w:p>
    <w:p>
      <w:pPr/>
      <w:r>
        <w:rPr>
          <w:b w:val="1"/>
          <w:bCs w:val="1"/>
        </w:rPr>
        <w:t xml:space="preserve">Thèmes : </w:t>
      </w:r>
      <w:r>
        <w:rPr/>
        <w:t xml:space="preserve"/>
      </w:r>
      <w:br/>
      <w:r>
        <w:rPr/>
        <w:t xml:space="preserve">Parasitologie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Physiol. Entomol.</w:t>
      </w:r>
      <w:br/>
      <w:r>
        <w:rPr>
          <w:b w:val="1"/>
          <w:bCs w:val="1"/>
        </w:rPr>
        <w:t xml:space="preserve">ISSN : </w:t>
      </w:r>
      <w:r>
        <w:rPr/>
        <w:t xml:space="preserve">0307-6962 (ISSN-L); 0307-6962 (Papier); 1365-3032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3000 €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46" TargetMode="External"/><Relationship Id="rId8" Type="http://schemas.openxmlformats.org/officeDocument/2006/relationships/hyperlink" Target="https://onlinelibrary.wiley.com/journal/13653032" TargetMode="External"/><Relationship Id="rId9" Type="http://schemas.openxmlformats.org/officeDocument/2006/relationships/hyperlink" Target="http://onlinelibrary.wiley.com/journal/10.1111/(ISSN)1365-303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2024-11-23T01:55:22+01:00</dcterms:created>
  <dcterms:modified xsi:type="dcterms:W3CDTF">2024-11-23T01:55:22+01:00</dcterms:modified>
</cp:coreProperties>
</file>

<file path=docProps/custom.xml><?xml version="1.0" encoding="utf-8"?>
<Properties xmlns="http://schemas.openxmlformats.org/officeDocument/2006/custom-properties" xmlns:vt="http://schemas.openxmlformats.org/officeDocument/2006/docPropsVTypes"/>
</file>