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Oecologia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https://ou-publier.cirad.fr/index.php/node/3537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http://www.springer.com/journal/442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https://www.springer.com/journal/442/submission-guidelines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Oecologia publishes ecological research of international interest.</w:t>
      </w:r>
      <w:br/>
      <w:r>
        <w:rPr/>
        <w:t xml:space="preserve">Areas : Population ecology, Plant-animal interactions, Ecosystem ecology, Community ecology, Global change ecology, Conservation ecology, Behavioral ecology, Physiological Ecology.</w:t>
      </w:r>
      <w:br/>
      <w:r>
        <w:rPr/>
        <w:t xml:space="preserve">In general, studies purely descriptive, mathematical, documentary, and/or natural history will not be considered.</w:t>
      </w:r>
      <w:br/>
      <w:r>
        <w:rPr/>
        <w:t xml:space="preserve">The journal also publishes pairs of short papers which present opposing views on a topic of high interest in the ecological research community, with the intent to stimulate open debate.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Oecologia</w:t>
      </w:r>
      <w:br/>
      <w:r>
        <w:rPr>
          <w:b w:val="1"/>
          <w:bCs w:val="1"/>
        </w:rPr>
        <w:t xml:space="preserve">ISSN : </w:t>
      </w:r>
      <w:r>
        <w:rPr/>
        <w:t xml:space="preserve">0029-8549 (ISSN-L); 0029-8549 (Papier); 1432-1939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 (mise à jour le 25/07/2023)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https://www.springer.com/journal/442/submission-guidelines#Instructions%20for%20authors_Research%20Data%20Policy%20and%20Data%20Availability%20Statements</w:t>
        </w:r>
      </w:hyperlink>
      <w:br/>
      <w:br/>
      <w:r>
        <w:rPr/>
        <w:t xml:space="preserve">Mise à jour le </w:t>
      </w:r>
      <w:r>
        <w:rPr/>
        <w:t xml:space="preserve">25/07/2023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537" TargetMode="External"/><Relationship Id="rId8" Type="http://schemas.openxmlformats.org/officeDocument/2006/relationships/hyperlink" Target="http://www.springer.com/journal/442" TargetMode="External"/><Relationship Id="rId9" Type="http://schemas.openxmlformats.org/officeDocument/2006/relationships/hyperlink" Target="https://www.springer.com/journal/442/submission-guidelines" TargetMode="External"/><Relationship Id="rId10" Type="http://schemas.openxmlformats.org/officeDocument/2006/relationships/hyperlink" Target="https://www.springer.com/journal/442/submission-guidelines#Instructions%20for%20authors_Research%20Data%20Policy%20and%20Data%20Availability%20Statement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2024-11-23T06:12:17+01:00</dcterms:created>
  <dcterms:modified xsi:type="dcterms:W3CDTF">2024-11-23T06:12:17+01:00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