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Phytologist</w:t>
      </w:r>
      <w:bookmarkEnd w:id="1"/>
    </w:p>
    <w:p>
      <w:hyperlink r:id="rId7" w:history="1">
        <w:r>
          <w:rPr>
            <w:color w:val="#0000ff"/>
          </w:rPr>
          <w:t xml:space="preserve">https://ou-publier.cirad.fr/index.php/node/3533</w:t>
        </w:r>
      </w:hyperlink>
    </w:p>
    <w:p>
      <w:pPr/>
      <w:br/>
      <w:r>
        <w:rPr>
          <w:b w:val="1"/>
          <w:bCs w:val="1"/>
        </w:rPr>
        <w:t xml:space="preserve">Editeur scientifique : </w:t>
      </w:r>
      <w:r>
        <w:rPr/>
        <w:t xml:space="preserve">New Phytologist Trust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http://onlinelibrary.wiley.com/journal/10.1111/(ISSN)1469-8137</w:t>
        </w:r>
      </w:hyperlink>
      <w:br/>
      <w:r>
        <w:rPr>
          <w:b w:val="1"/>
          <w:bCs w:val="1"/>
        </w:rPr>
        <w:t xml:space="preserve">Informations aux auteurs : </w:t>
      </w:r>
      <w:hyperlink r:id="rId9" w:history="1">
        <w:r>
          <w:rPr>
            <w:color w:val="#0000ff"/>
          </w:rPr>
          <w:t xml:space="preserve">http://onlinelibrary.wiley.com/journal/10.1111/(ISSN)1469-8137/homepage/ForAuthors.html</w:t>
        </w:r>
      </w:hyperlink>
      <w:br/>
      <w:br/>
      <w:r>
        <w:rPr>
          <w:b w:val="1"/>
          <w:bCs w:val="1"/>
        </w:rPr>
        <w:t xml:space="preserve">Présentation de la revue</w:t>
      </w:r>
      <w:br/>
      <w:r>
        <w:rPr>
          <w:b w:val="1"/>
          <w:bCs w:val="1"/>
        </w:rPr>
        <w:t xml:space="preserve">Langue originale : </w:t>
      </w:r>
    </w:p>
    <w:p>
      <w:pPr/>
      <w:r>
        <w:rPr/>
        <w:t xml:space="preserve">New Phytologist offers rapid publication of high quality, original research on plant science. Falling within four sections - Function, Environment, Interaction and Evolution - articles cover topics from intracellular processes to global environmental change. Cross-disciplinary approaches are particularly encouraged but for guidance the journal is organized as follows and recognizes that techniques from molecular and cell biology, and functional genomics through to modelling and system-based approaches will be applied across the whole spectrum of plant science: Physiology &amp; Development: intra/inter-cellular signalling, long-distance signalling, physiology, development, eco-devo - phenotypic plasticity, transport, biochemistry ; Environment: global change and environmental stress, ecophysiology, plant-soil interactions, heavy metals ; Interaction: multitrophic systems, mycorrhizas and pathogens, fungal genomics, nitrogen-fixing symbioses ; Evolution: molecular evolution, population genetics, mating systems, phylogenetics, speciation, plant-enemy coevolution. All papers must focus on timely research that provides new insights into the broad principles of plant science.</w:t>
      </w:r>
    </w:p>
    <w:p>
      <w:pPr/>
    </w:p>
    <w:p>
      <w:pPr/>
      <w:r>
        <w:rPr>
          <w:b w:val="1"/>
          <w:bCs w:val="1"/>
        </w:rPr>
        <w:t xml:space="preserve">Thèmes : </w:t>
      </w:r>
      <w:r>
        <w:rPr/>
        <w:t xml:space="preserve"/>
      </w:r>
      <w:br/>
      <w:r>
        <w:rPr/>
        <w:t xml:space="preserve">Changement climatique et environnemental</w:t>
      </w:r>
      <w:br/>
      <w:r>
        <w:rPr/>
        <w:t xml:space="preserve">Ecologie végétale</w:t>
      </w:r>
      <w:br/>
      <w:r>
        <w:rPr/>
        <w:t xml:space="preserve">Biologie végétale</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New Phytol.</w:t>
      </w:r>
      <w:br/>
      <w:r>
        <w:rPr>
          <w:b w:val="1"/>
          <w:bCs w:val="1"/>
        </w:rPr>
        <w:t xml:space="preserve">ISSN : </w:t>
      </w:r>
      <w:r>
        <w:rPr/>
        <w:t xml:space="preserve">0028-646X (ISSN-L); 0028-646X (Papier); 1469-8137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courts, Numéros thématiques, Articles techniques, Comptes rendus de conférences, Data papers, Forum, Lettres, Opinions</w:t>
      </w:r>
      <w:br/>
      <w:br/>
      <w:r>
        <w:rPr>
          <w:b w:val="1"/>
          <w:bCs w:val="1"/>
        </w:rPr>
        <w:t xml:space="preserve">Frais de publication : </w:t>
      </w:r>
      <w:r>
        <w:rPr/>
        <w:t xml:space="preserve">Non</w:t>
      </w:r>
      <w:br/>
      <w:r>
        <w:rPr>
          <w:b w:val="1"/>
          <w:bCs w:val="1"/>
        </w:rPr>
        <w:t xml:space="preserve">Coût du libre accès optionnel : </w:t>
      </w:r>
      <w:r>
        <w:rPr/>
        <w:t xml:space="preserve">4850 € (mise à jour le 16/01/2024)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https://nph.onlinelibrary.wiley.com/hub/journal/14698137/about/author-guidelines</w:t>
        </w:r>
      </w:hyperlink>
      <w:br/>
      <w:br/>
      <w:r>
        <w:rPr/>
        <w:t xml:space="preserve">Mise à jour le </w:t>
      </w:r>
      <w:r>
        <w:rPr/>
        <w:t xml:space="preserve">10/04/2024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33" TargetMode="External"/><Relationship Id="rId8" Type="http://schemas.openxmlformats.org/officeDocument/2006/relationships/hyperlink" Target="http://onlinelibrary.wiley.com/journal/10.1111/(ISSN)1469-8137" TargetMode="External"/><Relationship Id="rId9" Type="http://schemas.openxmlformats.org/officeDocument/2006/relationships/hyperlink" Target="http://onlinelibrary.wiley.com/journal/10.1111/(ISSN)1469-8137/homepage/ForAuthors.html" TargetMode="External"/><Relationship Id="rId10" Type="http://schemas.openxmlformats.org/officeDocument/2006/relationships/hyperlink" Target="https://nph.onlinelibrary.wiley.com/hub/journal/14698137/about/author-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2024-11-23T06:35:50+01:00</dcterms:created>
  <dcterms:modified xsi:type="dcterms:W3CDTF">2024-11-23T06:35:50+01:00</dcterms:modified>
</cp:coreProperties>
</file>

<file path=docProps/custom.xml><?xml version="1.0" encoding="utf-8"?>
<Properties xmlns="http://schemas.openxmlformats.org/officeDocument/2006/custom-properties" xmlns:vt="http://schemas.openxmlformats.org/officeDocument/2006/docPropsVTypes"/>
</file>