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https://ou-publier.cirad.fr/index.php/node/3330</w:t>
        </w:r>
      </w:hyperlink>
    </w:p>
    <w:p>
      <w:pPr/>
      <w:br/>
      <w:r>
        <w:rPr>
          <w:b w:val="1"/>
          <w:bCs w:val="1"/>
        </w:rPr>
        <w:t xml:space="preserve">Editeur scientifique : </w:t>
      </w:r>
      <w:r>
        <w:rPr/>
        <w:t xml:space="preserve">SEC - Société d'Entomologie du Canada (Canada)</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http://journals.cambridge.org/action/displayJournal?jid=tce</w:t>
        </w:r>
      </w:hyperlink>
      <w:br/>
      <w:r>
        <w:rPr>
          <w:b w:val="1"/>
          <w:bCs w:val="1"/>
        </w:rPr>
        <w:t xml:space="preserve">Informations aux auteurs : </w:t>
      </w:r>
      <w:hyperlink r:id="rId9" w:history="1">
        <w:r>
          <w:rPr>
            <w:color w:val="#0000ff"/>
          </w:rPr>
          <w:t xml:space="preserve">https://www.cambridge.org/core/journals/canadian-entomologist/information/instructions-contributors</w:t>
        </w:r>
      </w:hyperlink>
      <w:br/>
      <w:r>
        <w:rPr>
          <w:b w:val="1"/>
          <w:bCs w:val="1"/>
        </w:rPr>
        <w:t xml:space="preserve">Autre lien : </w:t>
      </w:r>
      <w:hyperlink r:id="rId10" w:history="1">
        <w:r>
          <w:rPr>
            <w:color w:val="#0000ff"/>
          </w:rPr>
          <w:t xml:space="preserve">http://www.bioone.org/loi/cent</w:t>
        </w:r>
      </w:hyperlink>
      <w:br/>
      <w:br/>
      <w:r>
        <w:rPr>
          <w:b w:val="1"/>
          <w:bCs w:val="1"/>
        </w:rPr>
        <w:t xml:space="preserve">Présentation de la revue</w:t>
      </w:r>
      <w:br/>
      <w:r>
        <w:rPr>
          <w:b w:val="1"/>
          <w:bCs w:val="1"/>
        </w:rPr>
        <w:t xml:space="preserve">Langue originale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Autre langue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Thèmes : </w:t>
      </w:r>
      <w:r>
        <w:rPr/>
        <w:t xml:space="preserve"/>
      </w:r>
      <w:br/>
      <w:r>
        <w:rPr/>
        <w:t xml:space="preserve">Biodiversité, conservation</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Canadian Entomologist</w:t>
      </w:r>
      <w:br/>
      <w:r>
        <w:rPr>
          <w:b w:val="1"/>
          <w:bCs w:val="1"/>
        </w:rPr>
        <w:t xml:space="preserve">Titre abrégé (ISO) : </w:t>
      </w:r>
      <w:r>
        <w:rPr/>
        <w:t xml:space="preserve">Can. Entomol.</w:t>
      </w:r>
      <w:br/>
      <w:r>
        <w:rPr>
          <w:b w:val="1"/>
          <w:bCs w:val="1"/>
        </w:rPr>
        <w:t xml:space="preserve">ISSN : </w:t>
      </w:r>
      <w:r>
        <w:rPr/>
        <w:t xml:space="preserve">0008-347X (ISSN-L); 0008-347X (Papier); 1918-3240 (Electronique)</w:t>
      </w:r>
      <w:br/>
      <w:r>
        <w:rPr>
          <w:b w:val="1"/>
          <w:bCs w:val="1"/>
        </w:rPr>
        <w:t xml:space="preserve">Périodicité : </w:t>
      </w:r>
      <w:r>
        <w:rPr/>
        <w:t xml:space="preserve">12 n°/an (Mensuel)</w:t>
      </w:r>
      <w:br/>
      <w:r>
        <w:rPr>
          <w:b w:val="1"/>
          <w:bCs w:val="1"/>
        </w:rPr>
        <w:t xml:space="preserve">Informations complémentaires : </w:t>
      </w:r>
    </w:p>
    <w:p>
      <w:pPr/>
      <w:r>
        <w:rPr/>
        <w:t xml:space="preserve">Texte intégral accessible sur le site BioOne.</w:t>
      </w:r>
    </w:p>
    <w:p>
      <w:pPr/>
      <w:br/>
      <w:r>
        <w:rPr>
          <w:b w:val="1"/>
          <w:bCs w:val="1"/>
        </w:rPr>
        <w:t xml:space="preserve">Types d'articles : </w:t>
      </w:r>
      <w:r>
        <w:rPr/>
        <w:t xml:space="preserve">Articles de recherche, Articles de synthèse, Forum, Notes de recherche</w:t>
      </w:r>
      <w:br/>
      <w:br/>
      <w:r>
        <w:rPr>
          <w:b w:val="1"/>
          <w:bCs w:val="1"/>
        </w:rPr>
        <w:t xml:space="preserve">Frais de publication : </w:t>
      </w:r>
      <w:r>
        <w:rPr/>
        <w:t xml:space="preserve">Non</w:t>
      </w:r>
      <w:br/>
      <w:r>
        <w:rPr>
          <w:b w:val="1"/>
          <w:bCs w:val="1"/>
        </w:rPr>
        <w:t xml:space="preserve">Coût du libre accès optionnel : </w:t>
      </w:r>
      <w:r>
        <w:rPr/>
        <w:t xml:space="preserve">2920$.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www.bioone.org/loi/cen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2024-11-22T10:37:59+01:00</dcterms:created>
  <dcterms:modified xsi:type="dcterms:W3CDTF">2024-11-22T10:37:59+01:00</dcterms:modified>
</cp:coreProperties>
</file>

<file path=docProps/custom.xml><?xml version="1.0" encoding="utf-8"?>
<Properties xmlns="http://schemas.openxmlformats.org/officeDocument/2006/custom-properties" xmlns:vt="http://schemas.openxmlformats.org/officeDocument/2006/docPropsVTypes"/>
</file>