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Biomacromolecules</w:t>
      </w:r>
      <w:bookmarkEnd w:id="1"/>
    </w:p>
    <w:p>
      <w:hyperlink r:id="rId7" w:history="1">
        <w:r>
          <w:rPr>
            <w:color w:val="#0000ff"/>
          </w:rPr>
          <w:t xml:space="preserve">https://ou-publier.cirad.fr/index.php/node/3305</w:t>
        </w:r>
      </w:hyperlink>
    </w:p>
    <w:p>
      <w:pPr/>
      <w:br/>
      <w:r>
        <w:rPr>
          <w:b w:val="1"/>
          <w:bCs w:val="1"/>
        </w:rPr>
        <w:t xml:space="preserve">Editeur scientifique : </w:t>
      </w:r>
      <w:r>
        <w:rPr/>
        <w:t xml:space="preserve">ACS - American Chemical Society (Etats-Unis)</w:t>
      </w:r>
      <w:br/>
      <w:r>
        <w:rPr>
          <w:b w:val="1"/>
          <w:bCs w:val="1"/>
        </w:rPr>
        <w:t xml:space="preserve">Editeur commercial : </w:t>
      </w:r>
      <w:br/>
      <w:br/>
      <w:r>
        <w:rPr>
          <w:b w:val="1"/>
          <w:bCs w:val="1"/>
        </w:rPr>
        <w:t xml:space="preserve">Site Web : </w:t>
      </w:r>
      <w:hyperlink r:id="rId8" w:history="1">
        <w:r>
          <w:rPr>
            <w:color w:val="#0000ff"/>
          </w:rPr>
          <w:t xml:space="preserve">http://pubs.acs.org/page/bomaf6/about.html</w:t>
        </w:r>
      </w:hyperlink>
      <w:br/>
      <w:r>
        <w:rPr>
          <w:b w:val="1"/>
          <w:bCs w:val="1"/>
        </w:rPr>
        <w:t xml:space="preserve">Informations aux auteurs : </w:t>
      </w:r>
      <w:hyperlink r:id="rId9" w:history="1">
        <w:r>
          <w:rPr>
            <w:color w:val="#0000ff"/>
          </w:rPr>
          <w:t xml:space="preserve">http://pubs.acs.org/page/bomaf6/submission/authors.html</w:t>
        </w:r>
      </w:hyperlink>
      <w:br/>
      <w:br/>
      <w:r>
        <w:rPr>
          <w:b w:val="1"/>
          <w:bCs w:val="1"/>
        </w:rPr>
        <w:t xml:space="preserve">Présentation de la revue</w:t>
      </w:r>
      <w:br/>
      <w:r>
        <w:rPr>
          <w:b w:val="1"/>
          <w:bCs w:val="1"/>
        </w:rPr>
        <w:t xml:space="preserve">Langue originale : </w:t>
      </w:r>
    </w:p>
    <w:p>
      <w:pPr/>
      <w:r>
        <w:rPr/>
        <w:t xml:space="preserve">Biomacromolecules is an interdisciplinary journal publishing original research that explores the interactions of macromolecules with biological systems and their environments as well as biological approaches to the design of polymeric materials. Among the basic areas the journal covers are:</w:t>
      </w:r>
      <w:br/>
      <w:r>
        <w:rPr/>
        <w:t xml:space="preserve">monomers and polymers from renewable resources</w:t>
      </w:r>
      <w:br/>
      <w:r>
        <w:rPr/>
        <w:t xml:space="preserve">biomaterials</w:t>
      </w:r>
      <w:br/>
      <w:r>
        <w:rPr/>
        <w:t xml:space="preserve">biomedical polymers</w:t>
      </w:r>
      <w:br/>
      <w:r>
        <w:rPr/>
        <w:t xml:space="preserve">biocatalysis</w:t>
      </w:r>
      <w:br/>
      <w:r>
        <w:rPr/>
        <w:t xml:space="preserve">biomacromolecular assembly</w:t>
      </w:r>
      <w:br/>
      <w:r>
        <w:rPr/>
        <w:t xml:space="preserve">biomimetics</w:t>
      </w:r>
      <w:br/>
      <w:r>
        <w:rPr/>
        <w:t xml:space="preserve">biomineralization</w:t>
      </w:r>
      <w:br/>
      <w:r>
        <w:rPr/>
        <w:t xml:space="preserve">bioprocessing</w:t>
      </w:r>
      <w:br/>
      <w:r>
        <w:rPr/>
        <w:t xml:space="preserve">recycling</w:t>
      </w:r>
      <w:br/>
      <w:r>
        <w:rPr/>
        <w:t xml:space="preserve">biocomposites</w:t>
      </w:r>
      <w:br/>
      <w:r>
        <w:rPr/>
        <w:t xml:space="preserve">Application areas include packaging and consumer products, biosensors, biocompatible surfaces, multifunctional surfaces, polymeric drugs, and polymers for engineering applications.</w:t>
      </w:r>
      <w:br/>
      <w:r>
        <w:rPr/>
        <w:t xml:space="preserve">Biomacromolecules no longer publishes Communications. Submission of Communications should be directed to ACS Macro Letters.</w:t>
      </w:r>
    </w:p>
    <w:p>
      <w:pPr/>
    </w:p>
    <w:p>
      <w:pPr/>
      <w:r>
        <w:rPr>
          <w:b w:val="1"/>
          <w:bCs w:val="1"/>
        </w:rPr>
        <w:t xml:space="preserve">Thèmes : </w:t>
      </w:r>
      <w:r>
        <w:rPr/>
        <w:t xml:space="preserve"/>
      </w:r>
      <w:br/>
      <w:r>
        <w:rPr/>
        <w:t xml:space="preserve">Produits non aliment., biocarburants</w:t>
      </w:r>
      <w:br/>
      <w:r>
        <w:rPr/>
        <w:t xml:space="preserve">Génétique, biotech., biol. mol. : multidiscip.</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Biomacromolecules</w:t>
      </w:r>
      <w:br/>
      <w:r>
        <w:rPr>
          <w:b w:val="1"/>
          <w:bCs w:val="1"/>
        </w:rPr>
        <w:t xml:space="preserve">ISSN : </w:t>
      </w:r>
      <w:r>
        <w:rPr/>
        <w:t xml:space="preserve">1525-7797 (ISSN-L); 1525-7797 (Papier); 1526-4602 (Electronique)</w:t>
      </w:r>
      <w:br/>
      <w:r>
        <w:rPr>
          <w:b w:val="1"/>
          <w:bCs w:val="1"/>
        </w:rPr>
        <w:t xml:space="preserve">Périodicité : </w:t>
      </w:r>
      <w:r>
        <w:rPr/>
        <w:t xml:space="preserve">12 n°/an (Mensuel)</w:t>
      </w:r>
      <w:br/>
      <w:r>
        <w:rPr>
          <w:b w:val="1"/>
          <w:bCs w:val="1"/>
        </w:rPr>
        <w:t xml:space="preserve">Informations complémentaires : </w:t>
      </w:r>
    </w:p>
    <w:p>
      <w:pPr/>
      <w:r>
        <w:rPr/>
        <w:t xml:space="preserve">Pour les auteurs et les relecteurs : 5 vidéos utiles pour savoir comment publier chez ACS :http://pubs.acs.org/page/publish-research/index.htm.</w:t>
      </w:r>
    </w:p>
    <w:p>
      <w:pPr/>
      <w:b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r>
        <w:rPr>
          <w:b w:val="1"/>
          <w:bCs w:val="1"/>
        </w:rPr>
        <w:t xml:space="preserve">Coût du libre accès optionnel : </w:t>
      </w:r>
      <w:r>
        <w:rPr/>
        <w:t xml:space="preserve">4000 $  (mise à jour le 06/06/2023)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https://publish.acs.org/publish/data_policy</w:t>
        </w:r>
      </w:hyperlink>
      <w:br/>
      <w:br/>
      <w:r>
        <w:rPr/>
        <w:t xml:space="preserve">Mise à jour le </w:t>
      </w:r>
      <w:r>
        <w:rPr/>
        <w:t xml:space="preserve">06/06/2023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305" TargetMode="External"/><Relationship Id="rId8" Type="http://schemas.openxmlformats.org/officeDocument/2006/relationships/hyperlink" Target="http://pubs.acs.org/page/bomaf6/about.html" TargetMode="External"/><Relationship Id="rId9" Type="http://schemas.openxmlformats.org/officeDocument/2006/relationships/hyperlink" Target="http://pubs.acs.org/page/bomaf6/submission/authors.html" TargetMode="External"/><Relationship Id="rId10" Type="http://schemas.openxmlformats.org/officeDocument/2006/relationships/hyperlink" Target="https://publish.acs.org/publish/data_poli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2024-11-22T04:38:57+01:00</dcterms:created>
  <dcterms:modified xsi:type="dcterms:W3CDTF">2024-11-22T04:38:57+01:00</dcterms:modified>
</cp:coreProperties>
</file>

<file path=docProps/custom.xml><?xml version="1.0" encoding="utf-8"?>
<Properties xmlns="http://schemas.openxmlformats.org/officeDocument/2006/custom-properties" xmlns:vt="http://schemas.openxmlformats.org/officeDocument/2006/docPropsVTypes"/>
</file>