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SSM - Qualitative Research in Health</w:t>
      </w:r>
      <w:bookmarkEnd w:id="1"/>
    </w:p>
    <w:p>
      <w:hyperlink r:id="rId7" w:history="1">
        <w:r>
          <w:rPr>
            <w:color w:val="#0000ff"/>
          </w:rPr>
          <w:t xml:space="preserve">https://ou-publier.cirad.fr/en/node/6571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https://www.sciencedirect.com/journal/ssm-qualitative-research-in-health</w:t>
        </w:r>
      </w:hyperlink>
      <w:br/>
      <w:r>
        <w:rPr>
          <w:b w:val="1"/>
          <w:bCs w:val="1"/>
        </w:rPr>
        <w:t xml:space="preserve">Information for authors : </w:t>
      </w:r>
      <w:hyperlink r:id="rId9" w:history="1">
        <w:r>
          <w:rPr>
            <w:color w:val="#0000ff"/>
          </w:rPr>
          <w:t xml:space="preserve">https://www.sciencedirect.com/journal/ssm-qualitative-research-in-health/publish/guide-for-authors</w:t>
        </w:r>
      </w:hyperlink>
      <w:br/>
      <w:br/>
      <w:r>
        <w:rPr>
          <w:b w:val="1"/>
          <w:bCs w:val="1"/>
        </w:rPr>
        <w:t xml:space="preserve">Présentation de la revue</w:t>
      </w:r>
      <w:br/>
      <w:r>
        <w:rPr>
          <w:b w:val="1"/>
          <w:bCs w:val="1"/>
        </w:rPr>
        <w:t xml:space="preserve">Original language : </w:t>
      </w:r>
    </w:p>
    <w:p>
      <w:pPr/>
      <w:r>
        <w:rPr>
          <w:i w:val="1"/>
          <w:iCs w:val="1"/>
        </w:rPr>
        <w:t xml:space="preserve">SSM - Qualitative Research in Health</w:t>
      </w:r>
      <w:r>
        <w:rPr/>
        <w:t xml:space="preserve"> is a peer-reviewed, open access journal that publishes international and interdisciplinary qualitative research, methodological, and theoretical contributions related to medical care, illness, disease, health, and wellbeing from across the globe.</w:t>
      </w:r>
    </w:p>
    <w:p>
      <w:pPr/>
      <w:r>
        <w:rPr>
          <w:i w:val="1"/>
          <w:iCs w:val="1"/>
        </w:rPr>
        <w:t xml:space="preserve">SSM - Qualitative Research in Health</w:t>
      </w:r>
      <w:r>
        <w:rPr/>
        <w:t xml:space="preserve"> is edited by Stefan Timmermans, a Senior Editor at </w:t>
      </w:r>
      <w:hyperlink r:id="rId10" w:history="1">
        <w:r>
          <w:rPr>
            <w:color w:val="0000ff"/>
          </w:rPr>
          <w:t xml:space="preserve">Social Science &amp; Medicine</w:t>
        </w:r>
      </w:hyperlink>
      <w:r>
        <w:rPr/>
        <w:t xml:space="preserve"> . </w:t>
      </w:r>
      <w:r>
        <w:rPr>
          <w:i w:val="1"/>
          <w:iCs w:val="1"/>
        </w:rPr>
        <w:t xml:space="preserve">SSM - Qualitative Research</w:t>
      </w:r>
      <w:r>
        <w:rPr/>
        <w:t xml:space="preserve"> in Health publishes applied qualitative research based on robust methodology. The journal aims to support researchers who work in disciplines where qualitative research is under represented and who produce research that has the potential to speak to a broad interdisciplinary audience of social scientists, health providers, public health scholars, practitioners, and health policy decision makers. We welcome research from a variety of qualitative methodological traditions including but not limited to conversation and discourse analysis, ethnography, focus groups, and interviews.</w:t>
      </w:r>
    </w:p>
    <w:p>
      <w:pPr/>
      <w:r>
        <w:rPr>
          <w:i w:val="1"/>
          <w:iCs w:val="1"/>
        </w:rPr>
        <w:t xml:space="preserve">SSM - Qualitative Research in Health</w:t>
      </w:r>
      <w:r>
        <w:rPr/>
        <w:t xml:space="preserve"> also offers the opportunity to publish special issues or sections to reflect current interest and research in topical or developing areas. The journal fully supports authors wanting to present their research in an innovative fashion though the use of multimedia formats.</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SSM - Qual. Res. Health</w:t>
      </w:r>
      <w:br/>
      <w:r>
        <w:rPr>
          <w:b w:val="1"/>
          <w:bCs w:val="1"/>
        </w:rPr>
        <w:t xml:space="preserve">ISSN : </w:t>
      </w:r>
      <w:r>
        <w:rPr/>
        <w:t xml:space="preserve">2667-3215 (ISSN-L); 2667-3215 (ISSN-Electronic)</w:t>
      </w:r>
      <w:br/>
      <w:r>
        <w:rPr>
          <w:b w:val="1"/>
          <w:bCs w:val="1"/>
        </w:rPr>
        <w:t xml:space="preserve">Frequency : </w:t>
      </w:r>
      <w:r>
        <w:rPr/>
        <w:t xml:space="preserve">2 issues/year (Half-yearly)</w:t>
      </w:r>
      <w:br/>
      <w:r>
        <w:rPr>
          <w:b w:val="1"/>
          <w:bCs w:val="1"/>
        </w:rPr>
        <w:t xml:space="preserve">Open Peer Review : </w:t>
      </w:r>
      <w:r>
        <w:rPr/>
        <w:t xml:space="preserve">No</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Yes</w:t>
      </w:r>
      <w:br/>
      <w:r>
        <w:rPr>
          <w:b w:val="1"/>
          <w:bCs w:val="1"/>
        </w:rPr>
        <w:t xml:space="preserve">Total publishing costs : </w:t>
      </w:r>
      <w:r>
        <w:rPr/>
        <w:t xml:space="preserve">All articles: USD 1720. Pour les Ciradiens, aucun coût à payer suite à un accord national pour la période 2024-2027 (https://intranet-dist.cirad.fr/publier/choisir-la-revue/accords-cirad-editeurs). (updated 02/07/2025)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https://www.elsevier.com/researcher/author/tools-and-resources/research-data/data-base-linking#repositories</w:t>
        </w:r>
      </w:hyperlink>
      <w:br/>
      <w:br/>
      <w:r>
        <w:rPr/>
        <w:t xml:space="preserve">Updated on </w:t>
      </w:r>
      <w:r>
        <w:rPr/>
        <w:t xml:space="preserve">02/07/2025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71" TargetMode="External"/><Relationship Id="rId8" Type="http://schemas.openxmlformats.org/officeDocument/2006/relationships/hyperlink" Target="https://www.sciencedirect.com/journal/ssm-qualitative-research-in-health" TargetMode="External"/><Relationship Id="rId9" Type="http://schemas.openxmlformats.org/officeDocument/2006/relationships/hyperlink" Target="https://www.sciencedirect.com/journal/ssm-qualitative-research-in-health/publish/guide-for-authors" TargetMode="External"/><Relationship Id="rId10" Type="http://schemas.openxmlformats.org/officeDocument/2006/relationships/hyperlink" Target="https://www.journals.elsevier.com/social-science-and-medicine" TargetMode="External"/><Relationship Id="rId11" Type="http://schemas.openxmlformats.org/officeDocument/2006/relationships/hyperlink" Target="https://www.elsevier.com/researcher/author/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2025-09-27T02:46:37+02:00</dcterms:created>
  <dcterms:modified xsi:type="dcterms:W3CDTF">2025-09-27T02:46:37+02:00</dcterms:modified>
</cp:coreProperties>
</file>

<file path=docProps/custom.xml><?xml version="1.0" encoding="utf-8"?>
<Properties xmlns="http://schemas.openxmlformats.org/officeDocument/2006/custom-properties" xmlns:vt="http://schemas.openxmlformats.org/officeDocument/2006/docPropsVTypes"/>
</file>