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Current Research in Parasitology and Vector-Borne Diseases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https://ou-publier.cirad.fr/en/node/6570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https://www.sciencedirect.com/journal/current-research-in-parasitology-and-vector-borne-diseases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https://www.sciencedirect.com/journal/current-research-in-parasitology-and-vector-borne-diseases/publish/guide-for-authors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b w:val="1"/>
          <w:bCs w:val="1"/>
          <w:i w:val="1"/>
          <w:iCs w:val="1"/>
        </w:rPr>
        <w:t xml:space="preserve">Current Research in Parasitology &amp; Vector-Borne Diseases (CRPVBD)</w:t>
      </w:r>
      <w:r>
        <w:rPr/>
        <w:t xml:space="preserve"> is a new primary research, gold open access journal from Elsevier. </w:t>
      </w:r>
      <w:r>
        <w:rPr>
          <w:i w:val="1"/>
          <w:iCs w:val="1"/>
        </w:rPr>
        <w:t xml:space="preserve">CRPVBD</w:t>
      </w:r>
      <w:r>
        <w:rPr/>
        <w:t xml:space="preserve"> publishes Original Research articles, Short Communications, Letters, Opinion and Methodology articles as well as Reviews, Rapid Reviews and Graphical Reviews, that cover all aspects of human and animal </w:t>
      </w:r>
      <w:r>
        <w:rPr>
          <w:b w:val="1"/>
          <w:bCs w:val="1"/>
        </w:rPr>
        <w:t xml:space="preserve">parasitology</w:t>
      </w:r>
      <w:r>
        <w:rPr/>
        <w:t xml:space="preserve"> and </w:t>
      </w:r>
      <w:r>
        <w:rPr>
          <w:b w:val="1"/>
          <w:bCs w:val="1"/>
        </w:rPr>
        <w:t xml:space="preserve">vector biology and vector-borne pathogens.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Diseases, pathogens, control</w:t>
      </w:r>
      <w:br/>
      <w:r>
        <w:rPr/>
        <w:t xml:space="preserve">Parasitology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CRPVBD</w:t>
      </w:r>
      <w:br/>
      <w:r>
        <w:rPr>
          <w:b w:val="1"/>
          <w:bCs w:val="1"/>
        </w:rPr>
        <w:t xml:space="preserve">Abbreviated title (ISO) : </w:t>
      </w:r>
      <w:r>
        <w:rPr/>
        <w:t xml:space="preserve">Curr. Res. Parasitol. Vector-Borne Dis.</w:t>
      </w:r>
      <w:br/>
      <w:r>
        <w:rPr>
          <w:b w:val="1"/>
          <w:bCs w:val="1"/>
        </w:rPr>
        <w:t xml:space="preserve">ISSN : </w:t>
      </w:r>
      <w:r>
        <w:rPr/>
        <w:t xml:space="preserve">2667-114X (ISSN-L); 2667-114X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  <w:r>
        <w:rPr>
          <w:b w:val="1"/>
          <w:bCs w:val="1"/>
        </w:rPr>
        <w:t xml:space="preserve">Open Peer Review : </w:t>
      </w:r>
      <w:r>
        <w:rPr/>
        <w:t xml:space="preserve">No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Letters,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All articles: USD 2350. Pour les Ciradiens, aucun coût à payer suite à un accord national pour la période 2024-2027 (https://intranet-dist.cirad.fr/publier/choisir-la-revue/accords-cirad-editeurs). (updated 02/07/2025)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https://www.elsevier.com/researcher/author/tools-and-resources/research-data/data-base-linking#repositories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02/07/2025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570" TargetMode="External"/><Relationship Id="rId8" Type="http://schemas.openxmlformats.org/officeDocument/2006/relationships/hyperlink" Target="https://www.sciencedirect.com/journal/current-research-in-parasitology-and-vector-borne-diseases" TargetMode="External"/><Relationship Id="rId9" Type="http://schemas.openxmlformats.org/officeDocument/2006/relationships/hyperlink" Target="https://www.sciencedirect.com/journal/current-research-in-parasitology-and-vector-borne-diseases/publish/guide-for-authors" TargetMode="External"/><Relationship Id="rId10" Type="http://schemas.openxmlformats.org/officeDocument/2006/relationships/hyperlink" Target="https://www.elsevier.com/researcher/author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2025-09-26T23:22:14+02:00</dcterms:created>
  <dcterms:modified xsi:type="dcterms:W3CDTF">2025-09-26T23:22:14+02:00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