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Farming System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https://ou-publier.cirad.fr/en/node/6564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https://www.sciencedirect.com/journal/farming-system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https://www.sciencedirect.com/journal/farming-system/publish/guide-for-authors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Farming System provides a platform to discuss farming system design, integrated crop and livestock production, farming management, and economic and sustainable development. The journal publishes original scientific papers, reviews, short communications, perspectives, and comments.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Farming Syst.</w:t>
      </w:r>
      <w:br/>
      <w:r>
        <w:rPr>
          <w:b w:val="1"/>
          <w:bCs w:val="1"/>
        </w:rPr>
        <w:t xml:space="preserve">ISSN : </w:t>
      </w:r>
      <w:r>
        <w:rPr/>
        <w:t xml:space="preserve">2949-9119 (ISSN-L); 2949-9119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Open Peer Review : </w:t>
      </w:r>
      <w:r>
        <w:rPr/>
        <w:t xml:space="preserve">No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Full length articles and Reviews: USD 1800, Short articles: USD 1000. The Article Publishing Charge (APC) is covered by the China Agricultural University for all submitted articles, which are accepted for publication after peer review. (updated 01/07/2025)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03/07/2025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564" TargetMode="External"/><Relationship Id="rId8" Type="http://schemas.openxmlformats.org/officeDocument/2006/relationships/hyperlink" Target="https://www.sciencedirect.com/journal/farming-system" TargetMode="External"/><Relationship Id="rId9" Type="http://schemas.openxmlformats.org/officeDocument/2006/relationships/hyperlink" Target="https://www.sciencedirect.com/journal/farming-system/publish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2025-09-27T14:00:03+02:00</dcterms:created>
  <dcterms:modified xsi:type="dcterms:W3CDTF">2025-09-27T14:00:03+02:00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