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Immunopharmacology and Immunotoxicology</w:t>
      </w:r>
      <w:bookmarkEnd w:id="1"/>
    </w:p>
    <w:p>
      <w:hyperlink r:id="rId7" w:history="1">
        <w:r>
          <w:rPr>
            <w:color w:val="#0000ff"/>
          </w:rPr>
          <w:t xml:space="preserve">https://ou-publier.cirad.fr/en/node/6499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https://www.tandfonline.com/journals/iipi20</w:t>
        </w:r>
      </w:hyperlink>
      <w:br/>
      <w:r>
        <w:rPr>
          <w:b w:val="1"/>
          <w:bCs w:val="1"/>
        </w:rPr>
        <w:t xml:space="preserve">Information for authors : </w:t>
      </w:r>
      <w:hyperlink r:id="rId9" w:history="1">
        <w:r>
          <w:rPr>
            <w:color w:val="#0000ff"/>
          </w:rPr>
          <w:t xml:space="preserve">https://www.tandfonline.com/action/authorSubmission?show=instructions&amp;journalCode=iipi20</w:t>
        </w:r>
      </w:hyperlink>
      <w:br/>
      <w:br/>
      <w:r>
        <w:rPr>
          <w:b w:val="1"/>
          <w:bCs w:val="1"/>
        </w:rPr>
        <w:t xml:space="preserve">Présentation de la revue</w:t>
      </w:r>
      <w:br/>
      <w:r>
        <w:rPr>
          <w:b w:val="1"/>
          <w:bCs w:val="1"/>
        </w:rPr>
        <w:t xml:space="preserve">Original language : </w:t>
      </w:r>
    </w:p>
    <w:p>
      <w:pPr/>
      <w:r>
        <w:rPr>
          <w:i w:val="1"/>
          <w:iCs w:val="1"/>
        </w:rPr>
        <w:t xml:space="preserve">Immunopharmacology and Immunotoxicology </w:t>
      </w:r>
      <w:r>
        <w:rPr/>
        <w:t xml:space="preserve"> is devoted to pre-clinical and clinical drug discovery and development targeting the immune system. Research related to the immunoregulatory effects of various compounds, including small-molecule drugs and biologics, on immunocompetent cells and immune responses, as well as the immunotoxicity exerted by xenobiotics and drugs. Only research that describe the mechanisms of specific compounds (not extracts) is of interest to the journal.</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0892-3973 (ISSN-L); 0892-3973 (ISSN-Print); 1532-2513 (ISSN-Electronic)</w:t>
      </w:r>
      <w:br/>
      <w:r>
        <w:rPr>
          <w:b w:val="1"/>
          <w:bCs w:val="1"/>
        </w:rPr>
        <w:t xml:space="preserve">Frequency : </w:t>
      </w:r>
      <w:r>
        <w:rPr/>
        <w:t xml:space="preserve">Continual</w:t>
      </w:r>
      <w:br/>
    </w:p>
    <w:p>
      <w:pPr/>
      <w:r>
        <w:rPr>
          <w:b w:val="1"/>
          <w:bCs w:val="1"/>
        </w:rPr>
        <w:t xml:space="preserve">Article types : </w:t>
      </w:r>
      <w:r>
        <w:rPr/>
        <w:t xml:space="preserve">Research articles, Reviews, Book analyses, Short articles, Technical articles, Commentaries, Data papers, Letters, Minireviews, Research notes</w:t>
      </w:r>
      <w:br/>
      <w:br/>
      <w:r>
        <w:rPr>
          <w:b w:val="1"/>
          <w:bCs w:val="1"/>
        </w:rPr>
        <w:t xml:space="preserve">Publishing costs : </w:t>
      </w:r>
      <w:r>
        <w:rPr/>
        <w:t xml:space="preserve">No</w:t>
      </w:r>
      <w:br/>
      <w:r>
        <w:rPr>
          <w:b w:val="1"/>
          <w:bCs w:val="1"/>
        </w:rPr>
        <w:t xml:space="preserve">Cost of optional open access : </w:t>
      </w:r>
      <w:r>
        <w:rPr/>
        <w:t xml:space="preserve">4215 € (updated 25/09/2024)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25/09/2024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99" TargetMode="External"/><Relationship Id="rId8" Type="http://schemas.openxmlformats.org/officeDocument/2006/relationships/hyperlink" Target="https://www.tandfonline.com/journals/iipi20" TargetMode="External"/><Relationship Id="rId9" Type="http://schemas.openxmlformats.org/officeDocument/2006/relationships/hyperlink" Target="https://www.tandfonline.com/action/authorSubmission?show=instructions&amp;journalCode=iipi2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2024-11-23T06:27:28+01:00</dcterms:created>
  <dcterms:modified xsi:type="dcterms:W3CDTF">2024-11-23T06:27:28+01:00</dcterms:modified>
</cp:coreProperties>
</file>

<file path=docProps/custom.xml><?xml version="1.0" encoding="utf-8"?>
<Properties xmlns="http://schemas.openxmlformats.org/officeDocument/2006/custom-properties" xmlns:vt="http://schemas.openxmlformats.org/officeDocument/2006/docPropsVTypes"/>
</file>