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Discover Environment </w:t>
      </w:r>
      <w:bookmarkEnd w:id="1"/>
    </w:p>
    <w:p>
      <w:hyperlink r:id="rId7" w:history="1">
        <w:r>
          <w:rPr>
            <w:color w:val="#0000ff"/>
          </w:rPr>
          <w:t xml:space="preserve">https://ou-publier.cirad.fr/en/node/6440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https://link.springer.com/journal/44274/aims-and-scope</w:t>
        </w:r>
      </w:hyperlink>
      <w:br/>
      <w:r>
        <w:rPr>
          <w:b w:val="1"/>
          <w:bCs w:val="1"/>
        </w:rPr>
        <w:t xml:space="preserve">Information for authors : </w:t>
      </w:r>
      <w:hyperlink r:id="rId9" w:history="1">
        <w:r>
          <w:rPr>
            <w:color w:val="#0000ff"/>
          </w:rPr>
          <w:t xml:space="preserve">https://link.springer.com/journal/44274/submission-guidelines</w:t>
        </w:r>
      </w:hyperlink>
      <w:br/>
      <w:br/>
      <w:r>
        <w:rPr>
          <w:b w:val="1"/>
          <w:bCs w:val="1"/>
        </w:rPr>
        <w:t xml:space="preserve">Présentation de la revue</w:t>
      </w:r>
      <w:br/>
      <w:r>
        <w:rPr>
          <w:b w:val="1"/>
          <w:bCs w:val="1"/>
        </w:rPr>
        <w:t xml:space="preserve">Original language : </w:t>
      </w:r>
    </w:p>
    <w:p>
      <w:pPr/>
      <w:r>
        <w:rPr>
          <w:i w:val="1"/>
          <w:iCs w:val="1"/>
        </w:rPr>
        <w:t xml:space="preserve">Discover Environment </w:t>
      </w:r>
      <w:r>
        <w:rPr/>
        <w:t xml:space="preserve">is a transdisciplinary, open-access journal that provides a leading platform for the rapid dissemination of knowledge and advances in innovative and high-impact original research taking place across the environmental sector.</w:t>
      </w:r>
    </w:p>
    <w:p>
      <w:pPr/>
      <w:r>
        <w:rPr>
          <w:i w:val="1"/>
          <w:iCs w:val="1"/>
        </w:rPr>
        <w:t xml:space="preserve">Discover Environment </w:t>
      </w:r>
      <w:r>
        <w:rPr/>
        <w:t xml:space="preserve">particularly welcomes papers that highlight transformative resilience pathways towards bioeconomy, circular and climate-neutral economy, biobased products, and biorefinery approaches, and food waste valorisation efforts, as well as research with implications for achieving the United Nations Sustainable Development Goals on clean water and sanitation (SDG 6), affordable and clean energy (SDG 7), climate action (SDG 13), life below water (SDG14) and life on land (SDG15).</w:t>
      </w:r>
      <w:br/>
      <w:r>
        <w:rPr/>
        <w:t xml:space="preserve">The journal welcomes basic, methodological, and applied science that focuses on environmental science, chemistry, technology, and engineering.</w:t>
      </w:r>
    </w:p>
    <w:p>
      <w:pPr/>
    </w:p>
    <w:p>
      <w:pPr/>
      <w:r>
        <w:rPr>
          <w:b w:val="1"/>
          <w:bCs w:val="1"/>
        </w:rPr>
        <w:t xml:space="preserve">Topics : </w:t>
      </w:r>
      <w:r>
        <w:rPr/>
        <w:t xml:space="preserve"/>
      </w:r>
      <w:br/>
      <w:r>
        <w:rPr/>
        <w:t xml:space="preserve">Waste and recycling</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2731-9431 (ISSN-L); 2731-9431 (ISSN-Electronic)</w:t>
      </w:r>
      <w:br/>
      <w:r>
        <w:rPr>
          <w:b w:val="1"/>
          <w:bCs w:val="1"/>
        </w:rPr>
        <w:t xml:space="preserve">Frequency : </w:t>
      </w:r>
      <w:r>
        <w:rPr/>
        <w:t xml:space="preserve">Yearly</w:t>
      </w:r>
      <w:br/>
    </w:p>
    <w:p>
      <w:pPr/>
      <w:r>
        <w:rPr>
          <w:b w:val="1"/>
          <w:bCs w:val="1"/>
        </w:rPr>
        <w:t xml:space="preserve">Article types : </w:t>
      </w:r>
      <w:r>
        <w:rPr/>
        <w:t xml:space="preserve">Research articles, Reviews, Short articles, Commentaries, Data papers, Case studies, Opinions</w:t>
      </w:r>
      <w:br/>
      <w:br/>
      <w:r>
        <w:rPr>
          <w:b w:val="1"/>
          <w:bCs w:val="1"/>
        </w:rPr>
        <w:t xml:space="preserve">Publishing costs : </w:t>
      </w:r>
      <w:r>
        <w:rPr/>
        <w:t xml:space="preserve">Yes</w:t>
      </w:r>
      <w:br/>
      <w:r>
        <w:rPr>
          <w:b w:val="1"/>
          <w:bCs w:val="1"/>
        </w:rPr>
        <w:t xml:space="preserve">Total publishing costs : </w:t>
      </w:r>
      <w:r>
        <w:rPr/>
        <w:t xml:space="preserve">1090 € (updated 05/12/2024)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40" TargetMode="External"/><Relationship Id="rId8" Type="http://schemas.openxmlformats.org/officeDocument/2006/relationships/hyperlink" Target="https://link.springer.com/journal/44274/aims-and-scope" TargetMode="External"/><Relationship Id="rId9" Type="http://schemas.openxmlformats.org/officeDocument/2006/relationships/hyperlink" Target="https://link.springer.com/journal/4427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2025-09-27T11:23:32+02:00</dcterms:created>
  <dcterms:modified xsi:type="dcterms:W3CDTF">2025-09-27T11:23:32+02:00</dcterms:modified>
</cp:coreProperties>
</file>

<file path=docProps/custom.xml><?xml version="1.0" encoding="utf-8"?>
<Properties xmlns="http://schemas.openxmlformats.org/officeDocument/2006/custom-properties" xmlns:vt="http://schemas.openxmlformats.org/officeDocument/2006/docPropsVTypes"/>
</file>