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PeerJ Analytical Chemistry</w:t>
      </w:r>
      <w:bookmarkEnd w:id="1"/>
    </w:p>
    <w:p>
      <w:hyperlink r:id="rId7" w:history="1">
        <w:r>
          <w:rPr>
            <w:color w:val="#0000ff"/>
          </w:rPr>
          <w:t xml:space="preserve">https://ou-publier.cirad.fr/en/node/6401</w:t>
        </w:r>
      </w:hyperlink>
    </w:p>
    <w:p>
      <w:pPr/>
      <w:br/>
      <w:r>
        <w:rPr>
          <w:b w:val="1"/>
          <w:bCs w:val="1"/>
        </w:rPr>
        <w:t xml:space="preserve">Commercial publisher : </w:t>
      </w:r>
      <w:r>
        <w:rPr/>
        <w:t xml:space="preserve">PeerJ Inc (United States)</w:t>
      </w:r>
      <w:br/>
      <w:br/>
      <w:r>
        <w:rPr>
          <w:b w:val="1"/>
          <w:bCs w:val="1"/>
        </w:rPr>
        <w:t xml:space="preserve">Journal's website : </w:t>
      </w:r>
      <w:hyperlink r:id="rId8" w:history="1">
        <w:r>
          <w:rPr>
            <w:color w:val="#0000ff"/>
          </w:rPr>
          <w:t xml:space="preserve">https://peerj.com/analytical-chemistry/</w:t>
        </w:r>
      </w:hyperlink>
      <w:br/>
      <w:r>
        <w:rPr>
          <w:b w:val="1"/>
          <w:bCs w:val="1"/>
        </w:rPr>
        <w:t xml:space="preserve">Information for authors : </w:t>
      </w:r>
      <w:hyperlink r:id="rId9" w:history="1">
        <w:r>
          <w:rPr>
            <w:color w:val="#0000ff"/>
          </w:rPr>
          <w:t xml:space="preserve">https://peerj.com/about/author-instructions/chemistry</w:t>
        </w:r>
      </w:hyperlink>
      <w:br/>
      <w:br/>
      <w:r>
        <w:rPr>
          <w:b w:val="1"/>
          <w:bCs w:val="1"/>
        </w:rPr>
        <w:t xml:space="preserve">Présentation de la revue</w:t>
      </w:r>
      <w:br/>
      <w:r>
        <w:rPr>
          <w:b w:val="1"/>
          <w:bCs w:val="1"/>
        </w:rPr>
        <w:t xml:space="preserve">Original language : </w:t>
      </w:r>
    </w:p>
    <w:p>
      <w:pPr/>
      <w:r>
        <w:rPr>
          <w:i w:val="1"/>
          <w:iCs w:val="1"/>
        </w:rPr>
        <w:t xml:space="preserve">PeerJ Analytical Chemistry is one of the five PeerJ chemistry journals (the other ones being : </w:t>
      </w:r>
      <w:r>
        <w:rPr>
          <w:i w:val="1"/>
          <w:iCs w:val="1"/>
        </w:rPr>
        <w:t xml:space="preserve">PeerJ Physical Chemistry, </w:t>
      </w:r>
      <w:r>
        <w:rPr>
          <w:i w:val="1"/>
          <w:iCs w:val="1"/>
        </w:rPr>
        <w:t xml:space="preserve">PeerJ Organic Chemistry, </w:t>
      </w:r>
      <w:r>
        <w:rPr>
          <w:i w:val="1"/>
          <w:iCs w:val="1"/>
        </w:rPr>
        <w:t xml:space="preserve">PeerJ Inorganic Chemistry, and </w:t>
      </w:r>
      <w:r>
        <w:rPr>
          <w:i w:val="1"/>
          <w:iCs w:val="1"/>
        </w:rPr>
        <w:t xml:space="preserve">PeerJ Materials Science).</w:t>
      </w:r>
    </w:p>
    <w:p>
      <w:pPr/>
      <w:r>
        <w:rPr/>
        <w:t xml:space="preserve">PeerJ Chemistry journals are Open Access, peer-reviewed, scholarly journals. They consider articles in the Chemical Sciences (Physical, Organic, Inorganic and Analytical Chemistry, as well as Materials Science).</w:t>
      </w:r>
    </w:p>
    <w:p>
      <w:pPr/>
      <w:r>
        <w:rPr/>
        <w:t xml:space="preserve">PeerJ Chemistry journals do not publish in Mathematical Sciences, Social Sciences, or Humanities (except where articles in those areas have clear applicability to the core areas of Chemistry and Materials Science).</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2691-6630 (ISSN-L); 2691-6630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Yes</w:t>
      </w:r>
      <w:br/>
      <w:r>
        <w:rPr>
          <w:b w:val="1"/>
          <w:bCs w:val="1"/>
        </w:rPr>
        <w:t xml:space="preserve">Total publishing costs : </w:t>
      </w:r>
      <w:r>
        <w:rPr/>
        <w:t xml:space="preserve">1888 $ per article. Otherwise:  All named authors can pay for PeerJ Individual Lifetime Memberships - a one-time payment which allows you to publish in PeerJ journals for life.  (updated 19/02/2024)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https://peerj.com/about/policies-and-procedures/chemistry#data-materials-sharing</w:t>
        </w:r>
      </w:hyperlink>
      <w:br/>
      <w:br/>
      <w:r>
        <w:rPr/>
        <w:t xml:space="preserve">Updated on </w:t>
      </w:r>
      <w:r>
        <w:rPr/>
        <w:t xml:space="preserve">19/02/2024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1" TargetMode="External"/><Relationship Id="rId8" Type="http://schemas.openxmlformats.org/officeDocument/2006/relationships/hyperlink" Target="https://peerj.com/analytical-chemistry/" TargetMode="External"/><Relationship Id="rId9" Type="http://schemas.openxmlformats.org/officeDocument/2006/relationships/hyperlink" Target="https://peerj.com/about/author-instructions/chemistry" TargetMode="External"/><Relationship Id="rId10" Type="http://schemas.openxmlformats.org/officeDocument/2006/relationships/hyperlink" Target="https://peerj.com/about/policies-and-procedures/chemistry#data-materials-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2024-11-23T00:36:10+01:00</dcterms:created>
  <dcterms:modified xsi:type="dcterms:W3CDTF">2024-11-23T00:36:10+01:00</dcterms:modified>
</cp:coreProperties>
</file>

<file path=docProps/custom.xml><?xml version="1.0" encoding="utf-8"?>
<Properties xmlns="http://schemas.openxmlformats.org/officeDocument/2006/custom-properties" xmlns:vt="http://schemas.openxmlformats.org/officeDocument/2006/docPropsVTypes"/>
</file>