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w:t>
      </w:r>
      <w:bookmarkEnd w:id="1"/>
    </w:p>
    <w:p>
      <w:hyperlink r:id="rId7" w:history="1">
        <w:r>
          <w:rPr>
            <w:color w:val="#0000ff"/>
          </w:rPr>
          <w:t xml:space="preserve">https://ou-publier.cirad.fr/en/node/6385</w:t>
        </w:r>
      </w:hyperlink>
    </w:p>
    <w:p>
      <w:pPr/>
      <w:br/>
      <w:r>
        <w:rPr>
          <w:b w:val="1"/>
          <w:bCs w:val="1"/>
        </w:rPr>
        <w:t xml:space="preserve">Scientific publisher : </w:t>
      </w:r>
      <w:r>
        <w:rPr/>
        <w:t xml:space="preserve">ISI - International Statistical Institute (Netherlands)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https://onlinelibrary.wiley.com/journal/20491573</w:t>
        </w:r>
      </w:hyperlink>
      <w:br/>
      <w:r>
        <w:rPr>
          <w:b w:val="1"/>
          <w:bCs w:val="1"/>
        </w:rPr>
        <w:t xml:space="preserve">Information for authors : </w:t>
      </w:r>
      <w:hyperlink r:id="rId9" w:history="1">
        <w:r>
          <w:rPr>
            <w:color w:val="#0000ff"/>
          </w:rPr>
          <w:t xml:space="preserve">https://onlinelibrary.wiley.com/page/journal/20491573/homepage/forauthors.html</w:t>
        </w:r>
      </w:hyperlink>
      <w:br/>
      <w:br/>
      <w:r>
        <w:rPr>
          <w:b w:val="1"/>
          <w:bCs w:val="1"/>
        </w:rPr>
        <w:t xml:space="preserve">Présentation de la revue</w:t>
      </w:r>
      <w:br/>
      <w:r>
        <w:rPr>
          <w:b w:val="1"/>
          <w:bCs w:val="1"/>
        </w:rPr>
        <w:t xml:space="preserve">Original language : </w:t>
      </w:r>
    </w:p>
    <w:p>
      <w:pPr/>
      <w:r>
        <w:rPr>
          <w:i w:val="1"/>
          <w:iCs w:val="1"/>
        </w:rPr>
        <w:t xml:space="preserve">Stat</w:t>
      </w:r>
      <w:r>
        <w:rPr/>
        <w:t xml:space="preserve"> is the </w:t>
      </w:r>
      <w:hyperlink r:id="rId10" w:history="1">
        <w:r>
          <w:rPr>
            <w:color w:val="0000ff"/>
          </w:rPr>
          <w:t xml:space="preserve">International Statistical Institute</w:t>
        </w:r>
      </w:hyperlink>
      <w:r>
        <w:rPr/>
        <w:t xml:space="preserve">'s journal for the rapid dissemination of statistics research. </w:t>
      </w:r>
      <w:r>
        <w:rPr>
          <w:i w:val="1"/>
          <w:iCs w:val="1"/>
        </w:rPr>
        <w:t xml:space="preserve">Stat </w:t>
      </w:r>
      <w:r>
        <w:rPr/>
        <w:t xml:space="preserve">publishes compact articles in all areas of statistical endeavour. Its purpose is to provide a means of rapid sharing of important new theoretical, methodological and applied research. </w:t>
      </w:r>
      <w:r>
        <w:rPr>
          <w:i w:val="1"/>
          <w:iCs w:val="1"/>
        </w:rPr>
        <w:t xml:space="preserve">Stat</w:t>
      </w:r>
      <w:r>
        <w:rPr/>
        <w:t xml:space="preserve"> is a joint venture between the International Statistical Institute and Wiley. </w:t>
      </w:r>
      <w:r>
        <w:rPr>
          <w:i w:val="1"/>
          <w:iCs w:val="1"/>
        </w:rPr>
        <w:t xml:space="preserve">Stat</w:t>
      </w:r>
      <w:r>
        <w:rPr/>
        <w:t xml:space="preserve"> is a scientific journal for the international community of statisticians and researchers and practitioners in allied quantitative disciplines.</w:t>
      </w:r>
    </w:p>
    <w:p>
      <w:pPr/>
      <w:r>
        <w:rPr/>
        <w:t xml:space="preserve">Keywords: statistics, data mining, machine learning, financial mathematics, epidemiology, computer science, bioinformatics, medical statistics, econometrics, financial mathematics, business, finance, operations research, decision science, environmetrics, image analysis, image processing, machine learning, artificial intelligence, spatial statistics, psychometrics, actuarial sciences, computer science.</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w:t>
      </w:r>
      <w:br/>
      <w:r>
        <w:rPr>
          <w:b w:val="1"/>
          <w:bCs w:val="1"/>
        </w:rPr>
        <w:t xml:space="preserve">ISSN : </w:t>
      </w:r>
      <w:r>
        <w:rPr/>
        <w:t xml:space="preserve">2049-1573 (ISSN-L); 2049-1573 (ISSN-Electronic)</w:t>
      </w:r>
      <w:br/>
      <w:r>
        <w:rPr>
          <w:b w:val="1"/>
          <w:bCs w:val="1"/>
        </w:rPr>
        <w:t xml:space="preserve">Frequency : </w:t>
      </w:r>
      <w:r>
        <w:rPr/>
        <w:t xml:space="preserve">Continual</w:t>
      </w:r>
      <w:br/>
    </w:p>
    <w:p>
      <w:pPr/>
      <w:r>
        <w:rPr>
          <w:b w:val="1"/>
          <w:bCs w:val="1"/>
        </w:rPr>
        <w:t xml:space="preserve">Article types : </w:t>
      </w:r>
      <w:r>
        <w:rPr/>
        <w:t xml:space="preserve">Research articles, Short articles, Special issues</w:t>
      </w:r>
      <w:br/>
      <w:br/>
      <w:r>
        <w:rPr>
          <w:b w:val="1"/>
          <w:bCs w:val="1"/>
        </w:rPr>
        <w:t xml:space="preserve">Publishing costs : </w:t>
      </w:r>
      <w:r>
        <w:rPr/>
        <w:t xml:space="preserve">No</w:t>
      </w:r>
      <w:br/>
      <w:r>
        <w:rPr>
          <w:b w:val="1"/>
          <w:bCs w:val="1"/>
        </w:rPr>
        <w:t xml:space="preserve">Cost of optional open access : </w:t>
      </w:r>
      <w:r>
        <w:rPr/>
        <w:t xml:space="preserve">2930 euros (updated 03/10/2023)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85" TargetMode="External"/><Relationship Id="rId8" Type="http://schemas.openxmlformats.org/officeDocument/2006/relationships/hyperlink" Target="https://onlinelibrary.wiley.com/journal/20491573" TargetMode="External"/><Relationship Id="rId9" Type="http://schemas.openxmlformats.org/officeDocument/2006/relationships/hyperlink" Target="https://onlinelibrary.wiley.com/page/journal/20491573/homepage/forauthors.html" TargetMode="External"/><Relationship Id="rId10" Type="http://schemas.openxmlformats.org/officeDocument/2006/relationships/hyperlink" Target="https://www.isi-web.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2024-11-22T04:00:18+01:00</dcterms:created>
  <dcterms:modified xsi:type="dcterms:W3CDTF">2024-11-22T04:00:18+01:00</dcterms:modified>
</cp:coreProperties>
</file>

<file path=docProps/custom.xml><?xml version="1.0" encoding="utf-8"?>
<Properties xmlns="http://schemas.openxmlformats.org/officeDocument/2006/custom-properties" xmlns:vt="http://schemas.openxmlformats.org/officeDocument/2006/docPropsVTypes"/>
</file>