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CABI One Health</w:t>
      </w:r>
      <w:bookmarkEnd w:id="1"/>
    </w:p>
    <w:p>
      <w:hyperlink r:id="rId7" w:history="1">
        <w:r>
          <w:rPr>
            <w:color w:val="#0000ff"/>
          </w:rPr>
          <w:t xml:space="preserve">https://ou-publier.cirad.fr/en/node/6282</w:t>
        </w:r>
      </w:hyperlink>
    </w:p>
    <w:p>
      <w:pPr/>
      <w:br/>
      <w:r>
        <w:rPr>
          <w:b w:val="1"/>
          <w:bCs w:val="1"/>
        </w:rPr>
        <w:t xml:space="preserve">Commercial publisher : </w:t>
      </w:r>
      <w:r>
        <w:rPr/>
        <w:t xml:space="preserve">CABI Publishing (United Kingdom)</w:t>
      </w:r>
      <w:br/>
      <w:br/>
      <w:r>
        <w:rPr>
          <w:b w:val="1"/>
          <w:bCs w:val="1"/>
        </w:rPr>
        <w:t xml:space="preserve">Journal's website : </w:t>
      </w:r>
      <w:hyperlink r:id="rId8" w:history="1">
        <w:r>
          <w:rPr>
            <w:color w:val="#0000ff"/>
          </w:rPr>
          <w:t xml:space="preserve">https://www.cabidigitallibrary.org/journal/cabioh</w:t>
        </w:r>
      </w:hyperlink>
      <w:br/>
      <w:r>
        <w:rPr>
          <w:b w:val="1"/>
          <w:bCs w:val="1"/>
        </w:rPr>
        <w:t xml:space="preserve">Information for authors : </w:t>
      </w:r>
      <w:hyperlink r:id="rId9" w:history="1">
        <w:r>
          <w:rPr>
            <w:color w:val="#0000ff"/>
          </w:rPr>
          <w:t xml:space="preserve">https://www.cabidigitallibrary.org/journal/cabioh/submission-guidelines</w:t>
        </w:r>
      </w:hyperlink>
      <w:br/>
      <w:br/>
      <w:r>
        <w:rPr>
          <w:b w:val="1"/>
          <w:bCs w:val="1"/>
        </w:rPr>
        <w:t xml:space="preserve">Présentation de la revue</w:t>
      </w:r>
      <w:br/>
      <w:r>
        <w:rPr>
          <w:b w:val="1"/>
          <w:bCs w:val="1"/>
        </w:rPr>
        <w:t xml:space="preserve">Original language : </w:t>
      </w:r>
    </w:p>
    <w:p>
      <w:pPr/>
      <w:r>
        <w:rPr>
          <w:i w:val="1"/>
          <w:iCs w:val="1"/>
        </w:rPr>
        <w:t xml:space="preserve">CABI One Health</w:t>
      </w:r>
      <w:r>
        <w:rPr/>
        <w:t xml:space="preserve"> stresses the interconnections between humans, animals, plants, ecosystems, and their shared environment in a truly transdisciplinary way. All papers must include a “One Health Impact” statement that addresses how the work explores the added value of a One Health approach and specifically show how they involved different disciplines. We aim to foster transdisciplinary approaches that consider academic and non-academic, practical, local and indigenous knowledge in the research process, and which encompass exchange and cooperation among the scientific disciplines as well as between science and society. We believe the contribution of value from all stakeholders helps to co-produce transformational knowledge that leads to practical solutions.</w:t>
      </w:r>
    </w:p>
    <w:p>
      <w:pPr/>
    </w:p>
    <w:p>
      <w:pPr/>
      <w:r>
        <w:rPr>
          <w:b w:val="1"/>
          <w:bCs w:val="1"/>
        </w:rPr>
        <w:t xml:space="preserve">Topics : </w:t>
      </w:r>
      <w:r>
        <w:rPr/>
        <w:t xml:space="preserve"/>
      </w:r>
      <w:br/>
      <w:r>
        <w:rPr/>
        <w:t xml:space="preserve">World health, public health, human health: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CABI One Health</w:t>
      </w:r>
      <w:br/>
      <w:r>
        <w:rPr>
          <w:b w:val="1"/>
          <w:bCs w:val="1"/>
        </w:rPr>
        <w:t xml:space="preserve">ISSN : </w:t>
      </w:r>
      <w:r>
        <w:rPr/>
        <w:t xml:space="preserve">2791-223X (ISSN-L); 2791-223X (ISSN-Electronic)</w:t>
      </w:r>
      <w:br/>
      <w:r>
        <w:rPr>
          <w:b w:val="1"/>
          <w:bCs w:val="1"/>
        </w:rPr>
        <w:t xml:space="preserve">Frequency : </w:t>
      </w:r>
      <w:r>
        <w:rPr/>
        <w:t xml:space="preserve">Continual</w:t>
      </w:r>
      <w:br/>
      <w:r>
        <w:rPr>
          <w:b w:val="1"/>
          <w:bCs w:val="1"/>
        </w:rPr>
        <w:t xml:space="preserve">Additional information : </w:t>
      </w:r>
    </w:p>
    <w:p>
      <w:pPr/>
      <w:r>
        <w:rPr>
          <w:i w:val="1"/>
          <w:iCs w:val="1"/>
        </w:rPr>
        <w:t xml:space="preserve">CABI One Health</w:t>
      </w:r>
      <w:r>
        <w:rPr/>
        <w:t xml:space="preserve"> publie aussi des articles de "</w:t>
      </w:r>
      <w:r>
        <w:rPr>
          <w:i w:val="1"/>
          <w:iCs w:val="1"/>
        </w:rPr>
        <w:t xml:space="preserve">Research methods and protocols</w:t>
      </w:r>
      <w:r>
        <w:rPr/>
        <w:t xml:space="preserve">", des discussions de type "</w:t>
      </w:r>
      <w:r>
        <w:rPr>
          <w:i w:val="1"/>
          <w:iCs w:val="1"/>
        </w:rPr>
        <w:t xml:space="preserve">One Health ethical debates</w:t>
      </w:r>
      <w:r>
        <w:rPr/>
        <w:t xml:space="preserve">", des synthèses de types </w:t>
      </w:r>
      <w:r>
        <w:rPr>
          <w:i w:val="1"/>
          <w:iCs w:val="1"/>
        </w:rPr>
        <w:t xml:space="preserve">"Systematic reviews"</w:t>
      </w:r>
      <w:r>
        <w:rPr/>
        <w:t xml:space="preserve"> et </w:t>
      </w:r>
      <w:r>
        <w:rPr>
          <w:i w:val="1"/>
          <w:iCs w:val="1"/>
        </w:rPr>
        <w:t xml:space="preserve">"meta-analyses"</w:t>
      </w:r>
      <w:r>
        <w:rPr/>
        <w:t xml:space="preserve">, et des outils visuels de type "</w:t>
      </w:r>
      <w:r>
        <w:rPr>
          <w:i w:val="1"/>
          <w:iCs w:val="1"/>
        </w:rPr>
        <w:t xml:space="preserve">Evidence and gap maps</w:t>
      </w:r>
      <w:r>
        <w:rPr/>
        <w:t xml:space="preserve">".</w:t>
      </w:r>
    </w:p>
    <w:p>
      <w:pPr/>
      <w:br/>
      <w:r>
        <w:rPr>
          <w:b w:val="1"/>
          <w:bCs w:val="1"/>
        </w:rPr>
        <w:t xml:space="preserve">Article types : </w:t>
      </w:r>
      <w:r>
        <w:rPr/>
        <w:t xml:space="preserve">Research articles, Reviews, Short articles, Special issues, Technical articles, Commentaries, Case studies, Minireviews, Research notes, Opinions, Policy papers</w:t>
      </w:r>
      <w:br/>
      <w:br/>
      <w:r>
        <w:rPr>
          <w:b w:val="1"/>
          <w:bCs w:val="1"/>
        </w:rPr>
        <w:t xml:space="preserve">Publishing costs : </w:t>
      </w:r>
      <w:r>
        <w:rPr/>
        <w:t xml:space="preserve">Yes</w:t>
      </w:r>
      <w:br/>
      <w:r>
        <w:rPr>
          <w:b w:val="1"/>
          <w:bCs w:val="1"/>
        </w:rPr>
        <w:t xml:space="preserve">Total publishing costs : </w:t>
      </w:r>
      <w:r>
        <w:rPr/>
        <w:t xml:space="preserve">1785 € for Research and Review papers and 50% discount for rapid communication, mini review, commentary, case report, methods and protocols, One Health ethical debate, and policy forum.  (updated 13/05/2024)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13/05/2024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82" TargetMode="External"/><Relationship Id="rId8" Type="http://schemas.openxmlformats.org/officeDocument/2006/relationships/hyperlink" Target="https://www.cabidigitallibrary.org/journal/cabioh" TargetMode="External"/><Relationship Id="rId9" Type="http://schemas.openxmlformats.org/officeDocument/2006/relationships/hyperlink" Target="https://www.cabidigitallibrary.org/journal/cabioh/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2025-09-27T03:08:58+02:00</dcterms:created>
  <dcterms:modified xsi:type="dcterms:W3CDTF">2025-09-27T03:08:58+02:00</dcterms:modified>
</cp:coreProperties>
</file>

<file path=docProps/custom.xml><?xml version="1.0" encoding="utf-8"?>
<Properties xmlns="http://schemas.openxmlformats.org/officeDocument/2006/custom-properties" xmlns:vt="http://schemas.openxmlformats.org/officeDocument/2006/docPropsVTypes"/>
</file>