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Planning E: Nature and Space</w:t>
      </w:r>
      <w:bookmarkEnd w:id="1"/>
    </w:p>
    <w:p>
      <w:hyperlink r:id="rId7" w:history="1">
        <w:r>
          <w:rPr>
            <w:color w:val="#0000ff"/>
          </w:rPr>
          <w:t xml:space="preserve">https://ou-publier.cirad.fr/en/node/6274</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https://journals.sagepub.com/description/ENE</w:t>
        </w:r>
      </w:hyperlink>
      <w:br/>
      <w:r>
        <w:rPr>
          <w:b w:val="1"/>
          <w:bCs w:val="1"/>
        </w:rPr>
        <w:t xml:space="preserve">Information for authors : </w:t>
      </w:r>
      <w:hyperlink r:id="rId9" w:history="1">
        <w:r>
          <w:rPr>
            <w:color w:val="#0000ff"/>
          </w:rPr>
          <w:t xml:space="preserve">https://journals.sagepub.com/author-instructions/ENE</w:t>
        </w:r>
      </w:hyperlink>
      <w:br/>
      <w:br/>
      <w:r>
        <w:rPr>
          <w:b w:val="1"/>
          <w:bCs w:val="1"/>
        </w:rPr>
        <w:t xml:space="preserve">Présentation de la revue</w:t>
      </w:r>
      <w:br/>
      <w:r>
        <w:rPr>
          <w:b w:val="1"/>
          <w:bCs w:val="1"/>
        </w:rPr>
        <w:t xml:space="preserve">Original language : </w:t>
      </w:r>
    </w:p>
    <w:p>
      <w:pPr/>
      <w:r>
        <w:rPr>
          <w:i w:val="1"/>
          <w:iCs w:val="1"/>
        </w:rPr>
        <w:t xml:space="preserve">Environment and Planning E: Nature and Space</w:t>
      </w:r>
      <w:r>
        <w:rPr/>
        <w:t xml:space="preserve"> is an interdisciplinary journal of nature-society scholarship. International in scope, the journal welcomes theoretically robust, empirically rich research from an array of fields including political ecology, environmental justice, science and technology studies, conservation and the environmental humanities. The journal proposes to push the ways we understand the uneven, dynamic, and often unjust intersections of nature and space with particular interest in their societal, political, and economic dimensions.</w:t>
      </w:r>
    </w:p>
    <w:p>
      <w:pPr/>
      <w:r>
        <w:rPr/>
        <w:t xml:space="preserve">We accept work from across the social sciences, humanities and critical biophysical approaches, and are especially interested in research that engages feminist, anti-colonial, antiracist, queer, posthumanist, and heterodox and alternative economic approaches. Themes of particular interest include: the relationships between economic and environmental transformation; justice-based environmental movements; environmental governance; resource politics; intersections between social difference and environmental issues; the politics of environmental knowledge; and critical engagement with debates concerning the Anthropocene, 'environmental crises' and global environmental change. While our submissions seek to provide both original conceptual and empirical insights, in some cases we will accept empirically rich articles rooted in particular places and locations.</w:t>
      </w:r>
    </w:p>
    <w:p>
      <w:pPr/>
    </w:p>
    <w:p>
      <w:pPr/>
      <w:r>
        <w:rPr>
          <w:b w:val="1"/>
          <w:bCs w:val="1"/>
        </w:rPr>
        <w:t xml:space="preserve">Topics : </w:t>
      </w:r>
      <w:r>
        <w:rPr/>
        <w:t xml:space="preserve"/>
      </w:r>
      <w:br/>
      <w:r>
        <w:rPr/>
        <w:t xml:space="preserve">Macro-economics and politics</w:t>
      </w:r>
      <w:br/>
      <w:r>
        <w:rPr/>
        <w:t xml:space="preserve">Sciences and societies, ethics</w:t>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2514-8486 (ISSN-L); 2514-8486 (ISSN-Print); 2514-8494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Opinions</w:t>
      </w:r>
      <w:br/>
      <w:br/>
      <w:r>
        <w:rPr>
          <w:b w:val="1"/>
          <w:bCs w:val="1"/>
        </w:rPr>
        <w:t xml:space="preserve">Publishing costs : </w:t>
      </w:r>
      <w:r>
        <w:rPr/>
        <w:t xml:space="preserve">No</w:t>
      </w:r>
      <w:br/>
      <w:r>
        <w:rPr>
          <w:b w:val="1"/>
          <w:bCs w:val="1"/>
        </w:rPr>
        <w:t xml:space="preserve">Cost of optional open access : </w:t>
      </w:r>
      <w:r>
        <w:rPr/>
        <w:t xml:space="preserve">3000 dollars (updated 05/09/2023)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https://us.sagepub.com/en-us/nam/research-data-sharing-policies</w:t>
        </w:r>
      </w:hyperlink>
      <w:br/>
      <w:br/>
      <w:r>
        <w:rPr/>
        <w:t xml:space="preserve">Updated on </w:t>
      </w:r>
      <w:r>
        <w:rPr/>
        <w:t xml:space="preserve">05/09/2023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74" TargetMode="External"/><Relationship Id="rId8" Type="http://schemas.openxmlformats.org/officeDocument/2006/relationships/hyperlink" Target="https://journals.sagepub.com/description/ENE" TargetMode="External"/><Relationship Id="rId9" Type="http://schemas.openxmlformats.org/officeDocument/2006/relationships/hyperlink" Target="https://journals.sagepub.com/author-instructions/ENE" TargetMode="External"/><Relationship Id="rId10" Type="http://schemas.openxmlformats.org/officeDocument/2006/relationships/hyperlink" Target="https://us.sagepub.com/en-us/nam/research-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2025-10-03T02:18:05+02:00</dcterms:created>
  <dcterms:modified xsi:type="dcterms:W3CDTF">2025-10-03T02:18:05+02:00</dcterms:modified>
</cp:coreProperties>
</file>

<file path=docProps/custom.xml><?xml version="1.0" encoding="utf-8"?>
<Properties xmlns="http://schemas.openxmlformats.org/officeDocument/2006/custom-properties" xmlns:vt="http://schemas.openxmlformats.org/officeDocument/2006/docPropsVTypes"/>
</file>