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Geo: Geography and Environment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https://ou-publier.cirad.fr/en/node/6250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Geographical Society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https://rgs-ibg.onlinelibrary.wiley.com/journal/20544049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https://rgs-ibg.onlinelibrary.wiley.com/page/journal/20544049/homepage/forauthors.html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Geo</w:t>
      </w:r>
      <w:r>
        <w:rPr/>
        <w:t xml:space="preserve"> is an international journal publishing original articles from across the spectrum of geographical and environmental research. </w:t>
      </w:r>
      <w:r>
        <w:rPr>
          <w:i w:val="1"/>
          <w:iCs w:val="1"/>
        </w:rPr>
        <w:t xml:space="preserve">Geo</w:t>
      </w:r>
      <w:r>
        <w:rPr/>
        <w:t xml:space="preserve"> welcomes submissions which make a significant contribution to one or more of the journal’s aims. These are to:</w:t>
      </w:r>
    </w:p>
    <w:p>
      <w:pPr/>
      <w:r>
        <w:rPr/>
        <w:t xml:space="preserve">• encompass the breadth of geographical, environmental and related research, based on original scholarship in the sciences, social sciences and humanities;</w:t>
      </w:r>
    </w:p>
    <w:p>
      <w:pPr/>
      <w:r>
        <w:rPr/>
        <w:t xml:space="preserve">• bring new understanding to and enhance communication between geographical research agendas, including human-environment interactions, global North-South relations and academic-policy exchange;</w:t>
      </w:r>
    </w:p>
    <w:p>
      <w:pPr/>
      <w:r>
        <w:rPr/>
        <w:t xml:space="preserve">• advance spatial research and address the importance of geographical enquiry to the understanding of, and action about, contemporary issues;</w:t>
      </w:r>
    </w:p>
    <w:p>
      <w:pPr/>
      <w:r>
        <w:rPr/>
        <w:t xml:space="preserve">• foster methodological development, including collaborative forms of knowledge production, interdisciplinary approaches and the innovative use of quantitative and/or qualitative data sets.</w:t>
      </w:r>
    </w:p>
    <w:p>
      <w:pPr/>
      <w:r>
        <w:rPr/>
        <w:t xml:space="preserve">In addition to traditional written papers, we also encourage submissions utilising other forms, including (but not restricted to) those incorporating multi-media sound and video, computer animation and code, graphic art, or other forms of creative expression that advance geographical understanding.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2054-4049 (ISSN-L); 2054-4049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1950 € (updated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29/04/2024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50" TargetMode="External"/><Relationship Id="rId8" Type="http://schemas.openxmlformats.org/officeDocument/2006/relationships/hyperlink" Target="https://rgs-ibg.onlinelibrary.wiley.com/journal/20544049" TargetMode="External"/><Relationship Id="rId9" Type="http://schemas.openxmlformats.org/officeDocument/2006/relationships/hyperlink" Target="https://rgs-ibg.onlinelibrary.wiley.com/page/journal/2054404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2024-11-23T02:14:46+01:00</dcterms:created>
  <dcterms:modified xsi:type="dcterms:W3CDTF">2024-11-23T02:14:46+01:00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