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Current Research in Environmental Sustainability</w:t>
      </w:r>
      <w:bookmarkEnd w:id="1"/>
    </w:p>
    <w:p>
      <w:hyperlink r:id="rId7" w:history="1">
        <w:r>
          <w:rPr>
            <w:color w:val="#0000ff"/>
          </w:rPr>
          <w:t xml:space="preserve">https://ou-publier.cirad.fr/en/node/6225</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https://www.journals.elsevier.com/current-research-in-environmental-sustainability</w:t>
        </w:r>
      </w:hyperlink>
      <w:br/>
      <w:r>
        <w:rPr>
          <w:b w:val="1"/>
          <w:bCs w:val="1"/>
        </w:rPr>
        <w:t xml:space="preserve">Information for authors : </w:t>
      </w:r>
      <w:hyperlink r:id="rId9" w:history="1">
        <w:r>
          <w:rPr>
            <w:color w:val="#0000ff"/>
          </w:rPr>
          <w:t xml:space="preserve">https://www.elsevier.com/journals/current-research-in-environmental-sustainability/2666-0490/guide-for-authors</w:t>
        </w:r>
      </w:hyperlink>
      <w:br/>
      <w:br/>
      <w:r>
        <w:rPr>
          <w:b w:val="1"/>
          <w:bCs w:val="1"/>
        </w:rPr>
        <w:t xml:space="preserve">Présentation de la revue</w:t>
      </w:r>
      <w:br/>
      <w:r>
        <w:rPr>
          <w:b w:val="1"/>
          <w:bCs w:val="1"/>
        </w:rPr>
        <w:t xml:space="preserve">Original language : </w:t>
      </w:r>
    </w:p>
    <w:p>
      <w:pPr/>
      <w:r>
        <w:rPr>
          <w:i w:val="1"/>
          <w:iCs w:val="1"/>
        </w:rPr>
        <w:t xml:space="preserve">Current Research in Environmental Sustainability</w:t>
      </w:r>
      <w:r>
        <w:rPr>
          <w:i w:val="1"/>
          <w:iCs w:val="1"/>
        </w:rPr>
        <w:t xml:space="preserve">(CRSUST)</w:t>
      </w:r>
      <w:r>
        <w:rPr/>
        <w:t xml:space="preserve"> is a new primary research journal from Elsevier. </w:t>
      </w:r>
      <w:r>
        <w:rPr>
          <w:i w:val="1"/>
          <w:iCs w:val="1"/>
        </w:rPr>
        <w:t xml:space="preserve">CRSUST</w:t>
      </w:r>
      <w:r>
        <w:rPr/>
        <w:t xml:space="preserve"> publishes original papers and short communications that cover all aspects of environmental sustainability.</w:t>
      </w:r>
    </w:p>
    <w:p>
      <w:pPr/>
      <w:r>
        <w:rPr/>
        <w:t xml:space="preserve">CRSUST is a companion to the highly regarded review journal </w:t>
      </w:r>
      <w:r>
        <w:rPr>
          <w:i w:val="1"/>
          <w:iCs w:val="1"/>
        </w:rPr>
        <w:t xml:space="preserve">Current Opinion in Environmental Sustainability (COSUST)</w:t>
      </w:r>
      <w:r>
        <w:rPr/>
        <w:t xml:space="preserve"> and is part of the </w:t>
      </w:r>
      <w:r>
        <w:rPr>
          <w:i w:val="1"/>
          <w:iCs w:val="1"/>
        </w:rPr>
        <w:t xml:space="preserve">Current Opinion and Research</w:t>
      </w:r>
      <w:r>
        <w:rPr/>
        <w:t xml:space="preserve"> (CO+RE) suite of journals. All CO+RE journals leverage the </w:t>
      </w:r>
      <w:r>
        <w:rPr>
          <w:i w:val="1"/>
          <w:iCs w:val="1"/>
        </w:rPr>
        <w:t xml:space="preserve">Current Opinion</w:t>
      </w:r>
      <w:r>
        <w:rPr/>
        <w:t xml:space="preserve"> legacy-of editorial excellence, high-impact, and global reach-to ensure they are a widely read resource that is integral to scientists' workflow.</w:t>
      </w:r>
    </w:p>
    <w:p>
      <w:pPr/>
      <w:r>
        <w:rPr/>
        <w:t xml:space="preserve">CRSUST publishes new, interdisciplinary and transdisciplinary research on environmental sustainability. This includes focus on a broad range of topics from; the science of complex, self-organizing and adaptive systems to the sustainable management of natural resource systems (for example agriculture, water, biophysical habitats, soils, and climate) to the social conditions and relationships that support and maintain functioning ecosystems and enable human wellbeing. Environmental sustainability thus means understanding, maintaining, and regenerating natural capital, while achieving social and economic goals and values.</w:t>
      </w:r>
    </w:p>
    <w:p>
      <w:pPr/>
      <w:r>
        <w:rPr/>
        <w:t xml:space="preserve">Types of papers include:</w:t>
      </w:r>
      <w:r>
        <w:rPr>
          <w:b w:val="1"/>
          <w:bCs w:val="1"/>
        </w:rPr>
        <w:t xml:space="preserve"> </w:t>
      </w:r>
      <w:r>
        <w:rPr/>
        <w:t xml:space="preserve">Graphical Reviews : short, structured article type, which primarily use illustrative schematic summaries to convey only key concepts and novel ideas on a major research interest.</w:t>
      </w:r>
    </w:p>
    <w:p>
      <w:pPr/>
    </w:p>
    <w:p>
      <w:pPr/>
      <w:r>
        <w:rPr>
          <w:b w:val="1"/>
          <w:bCs w:val="1"/>
        </w:rPr>
        <w:t xml:space="preserve">Topics : </w:t>
      </w:r>
      <w:r>
        <w:rPr/>
        <w:t xml:space="preserve"/>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2666-0490 (ISSN-L); 2666-0490 (ISSN-Electronic)</w:t>
      </w:r>
      <w:br/>
      <w:r>
        <w:rPr>
          <w:b w:val="1"/>
          <w:bCs w:val="1"/>
        </w:rPr>
        <w:t xml:space="preserve">Frequency : </w:t>
      </w:r>
      <w:r>
        <w:rPr/>
        <w:t xml:space="preserve">Continual</w:t>
      </w:r>
      <w:br/>
    </w:p>
    <w:p>
      <w:pPr/>
      <w:r>
        <w:rPr>
          <w:b w:val="1"/>
          <w:bCs w:val="1"/>
        </w:rPr>
        <w:t xml:space="preserve">Article types : </w:t>
      </w:r>
      <w:r>
        <w:rPr/>
        <w:t xml:space="preserve">Research articles, Reviews, Short articles, Special issues, Letters, Opinions</w:t>
      </w:r>
      <w:br/>
      <w:br/>
      <w:r>
        <w:rPr>
          <w:b w:val="1"/>
          <w:bCs w:val="1"/>
        </w:rPr>
        <w:t xml:space="preserve">Publishing costs : </w:t>
      </w:r>
      <w:r>
        <w:rPr/>
        <w:t xml:space="preserve">Yes</w:t>
      </w:r>
      <w:br/>
      <w:r>
        <w:rPr>
          <w:b w:val="1"/>
          <w:bCs w:val="1"/>
        </w:rPr>
        <w:t xml:space="preserve">Total publishing costs : </w:t>
      </w:r>
      <w:r>
        <w:rPr/>
        <w:t xml:space="preserve">1750 $. Pour les Ciradiens, aucun coût à payer suite à un accord national pour la période 2024-2027 (https://intranet-dist.cirad.fr/publier/choisir-la-revue/accor (updated 07/02/2025)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07/02/2025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225" TargetMode="External"/><Relationship Id="rId8" Type="http://schemas.openxmlformats.org/officeDocument/2006/relationships/hyperlink" Target="https://www.journals.elsevier.com/current-research-in-environmental-sustainability" TargetMode="External"/><Relationship Id="rId9" Type="http://schemas.openxmlformats.org/officeDocument/2006/relationships/hyperlink" Target="https://www.elsevier.com/journals/current-research-in-environmental-sustainability/2666-0490/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2025-09-27T03:12:47+02:00</dcterms:created>
  <dcterms:modified xsi:type="dcterms:W3CDTF">2025-09-27T03:12:47+02:00</dcterms:modified>
</cp:coreProperties>
</file>

<file path=docProps/custom.xml><?xml version="1.0" encoding="utf-8"?>
<Properties xmlns="http://schemas.openxmlformats.org/officeDocument/2006/custom-properties" xmlns:vt="http://schemas.openxmlformats.org/officeDocument/2006/docPropsVTypes"/>
</file>