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PNAS Nexus</w:t>
      </w:r>
      <w:bookmarkEnd w:id="1"/>
    </w:p>
    <w:p>
      <w:hyperlink r:id="rId7" w:history="1">
        <w:r>
          <w:rPr>
            <w:color w:val="#0000ff"/>
          </w:rPr>
          <w:t xml:space="preserve">https://ou-publier.cirad.fr/en/node/6215</w:t>
        </w:r>
      </w:hyperlink>
    </w:p>
    <w:p>
      <w:pPr/>
      <w:br/>
      <w:r>
        <w:rPr>
          <w:b w:val="1"/>
          <w:bCs w:val="1"/>
        </w:rPr>
        <w:t xml:space="preserve">Commercial publisher : </w:t>
      </w:r>
      <w:r>
        <w:rPr/>
        <w:t xml:space="preserve">OUP - Oxford University Press (United Kingdom)</w:t>
      </w:r>
      <w:br/>
      <w:br/>
      <w:r>
        <w:rPr>
          <w:b w:val="1"/>
          <w:bCs w:val="1"/>
        </w:rPr>
        <w:t xml:space="preserve">Journal's website : </w:t>
      </w:r>
      <w:hyperlink r:id="rId8" w:history="1">
        <w:r>
          <w:rPr>
            <w:color w:val="#0000ff"/>
          </w:rPr>
          <w:t xml:space="preserve">https://academic.oup.com/pnasnexus</w:t>
        </w:r>
      </w:hyperlink>
      <w:br/>
      <w:r>
        <w:rPr>
          <w:b w:val="1"/>
          <w:bCs w:val="1"/>
        </w:rPr>
        <w:t xml:space="preserve">Information for authors : </w:t>
      </w:r>
      <w:hyperlink r:id="rId9" w:history="1">
        <w:r>
          <w:rPr>
            <w:color w:val="#0000ff"/>
          </w:rPr>
          <w:t xml:space="preserve">https://academic.oup.com/pnasnexus/pages/general-instructions</w:t>
        </w:r>
      </w:hyperlink>
      <w:br/>
      <w:br/>
      <w:r>
        <w:rPr>
          <w:b w:val="1"/>
          <w:bCs w:val="1"/>
        </w:rPr>
        <w:t xml:space="preserve">Présentation de la revue</w:t>
      </w:r>
      <w:br/>
      <w:r>
        <w:rPr>
          <w:b w:val="1"/>
          <w:bCs w:val="1"/>
        </w:rPr>
        <w:t xml:space="preserve">Original language : </w:t>
      </w:r>
    </w:p>
    <w:p>
      <w:pPr/>
      <w:r>
        <w:rPr>
          <w:i w:val="1"/>
          <w:iCs w:val="1"/>
        </w:rPr>
        <w:t xml:space="preserve">PNAS Nexus</w:t>
      </w:r>
      <w:r>
        <w:rPr/>
        <w:t xml:space="preserve"> is an open access scientific journal focused on the publication of high-quality original research from across the biological, medical, physical, social, and political sciences, and engineering and mathematics. Of particular interest are those articles with broad, interdisciplinary appeal.</w:t>
      </w:r>
    </w:p>
    <w:p>
      <w:pPr/>
      <w:r>
        <w:rPr/>
        <w:t xml:space="preserve">A sibling journal to the </w:t>
      </w:r>
      <w:r>
        <w:rPr>
          <w:i w:val="1"/>
          <w:iCs w:val="1"/>
        </w:rPr>
        <w:t xml:space="preserve">Proceedings of the National Academy of Sciences</w:t>
      </w:r>
      <w:r>
        <w:rPr/>
        <w:t xml:space="preserve"> (PNAS), the flagship journal of the National Academy of Sciences (NAS), </w:t>
      </w:r>
      <w:r>
        <w:rPr>
          <w:i w:val="1"/>
          <w:iCs w:val="1"/>
        </w:rPr>
        <w:t xml:space="preserve">PNAS Nexus</w:t>
      </w:r>
      <w:r>
        <w:rPr/>
        <w:t xml:space="preserve"> provides comprehensive scientific coverage through the timely dissemination of original research from the fields of engineering and medicine, as well as studies in the social, political, and economic sciences, and the biological and physical sciences and mathematics more broadly. The Editorial Board of </w:t>
      </w:r>
      <w:r>
        <w:rPr>
          <w:i w:val="1"/>
          <w:iCs w:val="1"/>
        </w:rPr>
        <w:t xml:space="preserve">PNAS Nexus</w:t>
      </w:r>
      <w:r>
        <w:rPr/>
        <w:t xml:space="preserve"> includes members of the NAS, the National Academy of Engineering, and the National Academy of Medicine, as well as select nonmembers who work in emerging fields not yet covered by academy membership.</w:t>
      </w:r>
    </w:p>
    <w:p>
      <w:pPr/>
    </w:p>
    <w:p>
      <w:pPr/>
      <w:r>
        <w:rPr>
          <w:b w:val="1"/>
          <w:bCs w:val="1"/>
        </w:rPr>
        <w:t xml:space="preserve">Topics : </w:t>
      </w:r>
      <w:r>
        <w:rPr/>
        <w:t xml:space="preserve"/>
      </w:r>
      <w:br/>
      <w:r>
        <w:rPr/>
        <w:t xml:space="preserve">Eco, socio, dev.: multidiscip.</w:t>
      </w:r>
      <w:br/>
      <w:r>
        <w:rPr/>
        <w:t xml:space="preserve">Human health</w:t>
      </w:r>
      <w:br/>
      <w:r>
        <w:rPr/>
        <w:t xml:space="preserve">Genetics, biotech., mol. biol.: multidiscip.</w:t>
      </w:r>
      <w:br/>
      <w:r>
        <w:rPr/>
        <w:t xml:space="preserve">Mathematics, computer science</w:t>
      </w:r>
      <w:br/>
      <w:br/>
      <w:r>
        <w:rPr>
          <w:b w:val="1"/>
          <w:bCs w:val="1"/>
        </w:rPr>
        <w:t xml:space="preserve">Open access : </w:t>
      </w:r>
      <w:r>
        <w:rPr/>
        <w:t xml:space="preserve">Full open access</w:t>
      </w:r>
      <w:br/>
      <w:br/>
      <w:r>
        <w:rPr>
          <w:b w:val="1"/>
          <w:bCs w:val="1"/>
        </w:rPr>
        <w:t xml:space="preserve">Languages : </w:t>
      </w:r>
      <w:r>
        <w:rPr/>
        <w:t xml:space="preserve">English</w:t>
      </w:r>
      <w:br/>
      <w:br/>
      <w:r>
        <w:rPr>
          <w:b w:val="1"/>
          <w:bCs w:val="1"/>
        </w:rPr>
        <w:t xml:space="preserve">Journal reputation : </w:t>
      </w:r>
      <w:r>
        <w:rPr/>
        <w:t xml:space="preserve"/>
      </w:r>
      <w:br/>
      <w:r>
        <w:rPr/>
        <w:t xml:space="preserve">Peer-reviewed with SCImago Journal Rank (SJR)</w:t>
      </w:r>
      <w:br/>
      <w:br/>
      <w:r>
        <w:rPr>
          <w:b w:val="1"/>
          <w:bCs w:val="1"/>
        </w:rPr>
        <w:t xml:space="preserve">Informations générales</w:t>
      </w:r>
      <w:br/>
      <w:r>
        <w:rPr>
          <w:b w:val="1"/>
          <w:bCs w:val="1"/>
        </w:rPr>
        <w:t xml:space="preserve">ISSN : </w:t>
      </w:r>
      <w:r>
        <w:rPr/>
        <w:t xml:space="preserve">2752-6542 (ISSN-L); 2752-6542 (ISSN-Electronic)</w:t>
      </w:r>
      <w:br/>
      <w:r>
        <w:rPr>
          <w:b w:val="1"/>
          <w:bCs w:val="1"/>
        </w:rPr>
        <w:t xml:space="preserve">Frequency : </w:t>
      </w:r>
      <w:r>
        <w:rPr/>
        <w:t xml:space="preserve">12 issues/year (Monthly)</w:t>
      </w:r>
      <w:br/>
    </w:p>
    <w:p>
      <w:pPr/>
      <w:r>
        <w:rPr>
          <w:b w:val="1"/>
          <w:bCs w:val="1"/>
        </w:rPr>
        <w:t xml:space="preserve">Article types : </w:t>
      </w:r>
      <w:r>
        <w:rPr/>
        <w:t xml:space="preserve">Research articles, Reviews, Short articles, Opinions</w:t>
      </w:r>
      <w:br/>
      <w:br/>
      <w:r>
        <w:rPr>
          <w:b w:val="1"/>
          <w:bCs w:val="1"/>
        </w:rPr>
        <w:t xml:space="preserve">Publishing costs : </w:t>
      </w:r>
      <w:r>
        <w:rPr/>
        <w:t xml:space="preserve">Yes</w:t>
      </w:r>
      <w:br/>
      <w:r>
        <w:rPr>
          <w:b w:val="1"/>
          <w:bCs w:val="1"/>
        </w:rPr>
        <w:t xml:space="preserve">Total publishing costs : </w:t>
      </w:r>
      <w:r>
        <w:rPr/>
        <w:t xml:space="preserve">4202 $ for Research Reports, Perspectives, and Reviews ; 2101 $ for Brief Reports (updated 07/01/2025)</w:t>
      </w:r>
      <w:br/>
      <w:br/>
      <w:r>
        <w:rPr>
          <w:b w:val="1"/>
          <w:bCs w:val="1"/>
        </w:rPr>
        <w:t xml:space="preserve">Données de la recherche</w:t>
      </w:r>
      <w:br/>
      <w:r>
        <w:rPr>
          <w:b w:val="1"/>
          <w:bCs w:val="1"/>
        </w:rPr>
        <w:t xml:space="preserve">Research data access policy : </w:t>
      </w:r>
      <w:r>
        <w:rPr/>
        <w:t xml:space="preserve">Deposit compulsory</w:t>
      </w:r>
      <w:br/>
      <w:r>
        <w:rPr>
          <w:b w:val="1"/>
          <w:bCs w:val="1"/>
        </w:rPr>
        <w:t xml:space="preserve">Data repositories recommended by the journal : </w:t>
      </w:r>
      <w:hyperlink r:id="rId10" w:history="1">
        <w:r>
          <w:rPr>
            <w:color w:val="#0000ff"/>
          </w:rPr>
          <w:t xml:space="preserve">https://www.pnas.org/author-center/editorial-and-journal-policies#materials-and-data-availability</w:t>
        </w:r>
      </w:hyperlink>
      <w:br/>
      <w:br/>
      <w:r>
        <w:rPr/>
        <w:t xml:space="preserve">Updated on </w:t>
      </w:r>
      <w:r>
        <w:rPr/>
        <w:t xml:space="preserve">01/07/2025	 					© Cirad, 2025</w:t>
      </w:r>
      <w:br/>
    </w:p>
    <w:sectPr>
      <w:head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t xml:space="preserve">Cirad - Où Publier - </w:t>
    </w:r>
    <w:hyperlink r:id="rId1" w:history="1">
      <w:r>
        <w:rPr>
          <w:color w:val="#0000ff"/>
        </w:rPr>
        <w:t xml:space="preserve">https://ou-publier.cirad.fr</w:t>
      </w:r>
    </w:hyperlink>
    <w:r>
      <w:rPr/>
      <w:t xml:space="preserve"> - </w:t>
    </w:r>
    <w:r>
      <w:rPr/>
      <w:t xml:space="preserve">Contact : </w:t>
    </w:r>
    <w:hyperlink r:id="rId2" w:history="1">
      <w:r>
        <w:rPr>
          <w:color w:val="#0000ff"/>
        </w:rPr>
        <w:t xml:space="preserve">ou-publier@cirad.fr</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48"/>
      <w:szCs w:val="4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publier.cirad.fr/en/node/6215" TargetMode="External"/><Relationship Id="rId8" Type="http://schemas.openxmlformats.org/officeDocument/2006/relationships/hyperlink" Target="https://academic.oup.com/pnasnexus" TargetMode="External"/><Relationship Id="rId9" Type="http://schemas.openxmlformats.org/officeDocument/2006/relationships/hyperlink" Target="https://academic.oup.com/pnasnexus/pages/general-instructions" TargetMode="External"/><Relationship Id="rId10" Type="http://schemas.openxmlformats.org/officeDocument/2006/relationships/hyperlink" Target="https://www.pnas.org/author-center/editorial-and-journal-policies#materials-and-data-availability" TargetMode="External"/><Relationship Id="rId1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ou-publier.cirad.fr" TargetMode="External"/><Relationship Id="rId2" Type="http://schemas.openxmlformats.org/officeDocument/2006/relationships/hyperlink" Target="ou-publier@cirad.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2025-10-03T16:27:00+02:00</dcterms:created>
  <dcterms:modified xsi:type="dcterms:W3CDTF">2025-10-03T16:27:00+02:00</dcterms:modified>
</cp:coreProperties>
</file>

<file path=docProps/custom.xml><?xml version="1.0" encoding="utf-8"?>
<Properties xmlns="http://schemas.openxmlformats.org/officeDocument/2006/custom-properties" xmlns:vt="http://schemas.openxmlformats.org/officeDocument/2006/docPropsVTypes"/>
</file>