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Empirical Economics</w:t>
      </w:r>
      <w:bookmarkEnd w:id="1"/>
    </w:p>
    <w:p>
      <w:hyperlink r:id="rId7" w:history="1">
        <w:r>
          <w:rPr>
            <w:color w:val="#0000ff"/>
          </w:rPr>
          <w:t xml:space="preserve">https://ou-publier.cirad.fr/en/node/6120</w:t>
        </w:r>
      </w:hyperlink>
    </w:p>
    <w:p>
      <w:pPr/>
      <w:br/>
      <w:r>
        <w:rPr>
          <w:b w:val="1"/>
          <w:bCs w:val="1"/>
        </w:rPr>
        <w:t xml:space="preserve">Scientific publisher : </w:t>
      </w:r>
      <w:r>
        <w:rPr/>
        <w:t xml:space="preserve">Institute for Advanced Studies (Austria)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https://www.springer.com/journal/181</w:t>
        </w:r>
      </w:hyperlink>
      <w:br/>
      <w:r>
        <w:rPr>
          <w:b w:val="1"/>
          <w:bCs w:val="1"/>
        </w:rPr>
        <w:t xml:space="preserve">Information for authors : </w:t>
      </w:r>
      <w:hyperlink r:id="rId9" w:history="1">
        <w:r>
          <w:rPr>
            <w:color w:val="#0000ff"/>
          </w:rPr>
          <w:t xml:space="preserve">https://www.springer.com/journal/181/submission-guidelines</w:t>
        </w:r>
      </w:hyperlink>
      <w:br/>
      <w:br/>
      <w:r>
        <w:rPr>
          <w:b w:val="1"/>
          <w:bCs w:val="1"/>
        </w:rPr>
        <w:t xml:space="preserve">Présentation de la revue</w:t>
      </w:r>
      <w:br/>
      <w:r>
        <w:rPr>
          <w:b w:val="1"/>
          <w:bCs w:val="1"/>
        </w:rPr>
        <w:t xml:space="preserve">Original language : </w:t>
      </w:r>
    </w:p>
    <w:p>
      <w:pPr/>
      <w:r>
        <w:rPr/>
        <w:t xml:space="preserve">Empirical Economics publishes high quality papers using econometric or statistical methods to fill the gap between economic theory and observed data. Papers explore such topics as estimation of established relationships between economic variables, testing of hypotheses derived from economic theory, treatment effect estimation, policy evaluation, simulation, forecasting, as well as econometric methods and measurement.</w:t>
      </w:r>
      <w:br/>
      <w:r>
        <w:rPr/>
        <w:t xml:space="preserve">Empirical Economics emphasizes the replicability of empirical results. Replication studies of important results in the literature - both positive and negative results - may be published as short papers in Empirical Economics. Authors of all accepted papers and replications are required to submit all data and codes prior to publication.</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0377-7332 (ISSN-L); 0377-7332 (ISSN-Print); 1435-8921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2790 € (updated 09/01/2025)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09/01/2025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20" TargetMode="External"/><Relationship Id="rId8" Type="http://schemas.openxmlformats.org/officeDocument/2006/relationships/hyperlink" Target="https://www.springer.com/journal/181" TargetMode="External"/><Relationship Id="rId9" Type="http://schemas.openxmlformats.org/officeDocument/2006/relationships/hyperlink" Target="https://www.springer.com/journal/18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2025-09-27T07:53:02+02:00</dcterms:created>
  <dcterms:modified xsi:type="dcterms:W3CDTF">2025-09-27T07:53:02+02:00</dcterms:modified>
</cp:coreProperties>
</file>

<file path=docProps/custom.xml><?xml version="1.0" encoding="utf-8"?>
<Properties xmlns="http://schemas.openxmlformats.org/officeDocument/2006/custom-properties" xmlns:vt="http://schemas.openxmlformats.org/officeDocument/2006/docPropsVTypes"/>
</file>