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Revista NERA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https://ou-publier.cirad.fr/en/node/6083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UNESP - Universidade Estadual Paulista (Brazil)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https://revista.fct.unesp.br/index.php/nera/about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https://revista.fct.unesp.br/index.php/nera/information/authors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A Revista NERA, criada em 1998, é uma publicação do Núcleo de Estudos, Pesquisas e Projetos de Reforma Agrária (NERA), vinculado ao Departamento de Geografia da Faculdade de Ciências e Tecnologia (FCT) da Universidade Estadual Paulista (UNESP), campus de Presidente Prudente. É um periódico quadrimestral, gratuito, on-line, com linha editorial voltada aos temas relacionados à questão agrária, como luta pela terra, reforma agrária, movimentos socioterritoriais, campesinato, agronegócio, agricultura, políticas públicas, educação do campo, agrocombustiveis, campo e cidade, gênero, trabalho e agroecologia. A Revista publica artigos, notas, traduções, resenhas, entrevistas e relatórios de campo em português, espanhol, francês e inglês. O corpo editorial possui pareceristas do Brasil, América Latina, América do Norte, Europa e África.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Agriculture: multidiscip.</w:t>
      </w:r>
      <w:br/>
      <w:r>
        <w:rPr/>
        <w:t xml:space="preserve">Eco, socio, dev.: multidiscip.</w:t>
      </w:r>
      <w:br/>
      <w:r>
        <w:rPr/>
        <w:t xml:space="preserve">Macro-economics and politics</w:t>
      </w:r>
      <w:br/>
      <w:r>
        <w:rPr/>
        <w:t xml:space="preserve">Geography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French, Spanish, Portuguese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1806-6755 (ISSN-L); 1806-6755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Continual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Commentaries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br/>
      <w:r>
        <w:rPr/>
        <w:t xml:space="preserve">Updated on </w:t>
      </w:r>
      <w:r>
        <w:rPr/>
        <w:t xml:space="preserve">18/12/2023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6083" TargetMode="External"/><Relationship Id="rId8" Type="http://schemas.openxmlformats.org/officeDocument/2006/relationships/hyperlink" Target="https://revista.fct.unesp.br/index.php/nera/about" TargetMode="External"/><Relationship Id="rId9" Type="http://schemas.openxmlformats.org/officeDocument/2006/relationships/hyperlink" Target="https://revista.fct.unesp.br/index.php/nera/information/author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2025-09-27T14:08:53+02:00</dcterms:created>
  <dcterms:modified xsi:type="dcterms:W3CDTF">2025-09-27T14:08:53+02:00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