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Governance</w:t>
      </w:r>
      <w:bookmarkEnd w:id="1"/>
    </w:p>
    <w:p>
      <w:hyperlink r:id="rId7" w:history="1">
        <w:r>
          <w:rPr>
            <w:color w:val="#0000ff"/>
          </w:rPr>
          <w:t xml:space="preserve">https://ou-publier.cirad.fr/en/node/6082</w:t>
        </w:r>
      </w:hyperlink>
    </w:p>
    <w:p>
      <w:pPr/>
      <w:br/>
      <w:r>
        <w:rPr>
          <w:b w:val="1"/>
          <w:bCs w:val="1"/>
        </w:rPr>
        <w:t xml:space="preserve">Scientific publisher : </w:t>
      </w:r>
      <w:r>
        <w:rPr/>
        <w:t xml:space="preserve">ACUNS - Academic Council on the United Nations System (United States)</w:t>
      </w: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https://brill.com/view/journals/gg/gg-overview.xml</w:t>
        </w:r>
      </w:hyperlink>
      <w:br/>
      <w:r>
        <w:rPr>
          <w:b w:val="1"/>
          <w:bCs w:val="1"/>
        </w:rPr>
        <w:t xml:space="preserve">Information for authors : </w:t>
      </w:r>
      <w:hyperlink r:id="rId9" w:history="1">
        <w:r>
          <w:rPr>
            <w:color w:val="#0000ff"/>
          </w:rPr>
          <w:t xml:space="preserve">https://brill.com/view/journals/gg/gg-overview.xml?contents=ArtSub</w:t>
        </w:r>
      </w:hyperlink>
      <w:br/>
      <w:br/>
      <w:r>
        <w:rPr>
          <w:b w:val="1"/>
          <w:bCs w:val="1"/>
        </w:rPr>
        <w:t xml:space="preserve">Présentation de la revue</w:t>
      </w:r>
      <w:br/>
      <w:r>
        <w:rPr>
          <w:b w:val="1"/>
          <w:bCs w:val="1"/>
        </w:rPr>
        <w:t xml:space="preserve">Original language : </w:t>
      </w:r>
    </w:p>
    <w:p>
      <w:pPr/>
      <w:r>
        <w:rPr/>
        <w:t xml:space="preserve">Global Governance showcases the expertise of leading scholars and practitioners concerned with the processes of international cooperation and multilateralism. The result is a provocative exploration of the most pressing transnational challenges of our time—issues of peace and security, development, human rights, the environment, and health among them—presenting groundbreaking research, opinion pieces, and book reviews.</w:t>
      </w:r>
      <w:br/>
      <w:r>
        <w:rPr/>
        <w:t xml:space="preserve">The editors and distinguished editorial board are committed to producing a rigorously refereed journal reflecting a wide range of disciplinary and global perspectives.</w:t>
      </w:r>
      <w:br/>
      <w:r>
        <w:rPr/>
        <w:t xml:space="preserve">Global Governance is published in association with the Academic Council on the United Nations System (ACUNS).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Global Governance: A Review of Multilateralism and International Organizations</w:t>
      </w:r>
      <w:br/>
      <w:r>
        <w:rPr>
          <w:b w:val="1"/>
          <w:bCs w:val="1"/>
        </w:rPr>
        <w:t xml:space="preserve">ISSN : </w:t>
      </w:r>
      <w:r>
        <w:rPr/>
        <w:t xml:space="preserve">1075-2846 (ISSN-L); 1075-2846 (ISSN-Print); 1942-6720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Commentaries</w:t>
      </w:r>
      <w:br/>
      <w:br/>
      <w:r>
        <w:rPr>
          <w:b w:val="1"/>
          <w:bCs w:val="1"/>
        </w:rPr>
        <w:t xml:space="preserve">Publishing costs : </w:t>
      </w:r>
      <w:r>
        <w:rPr/>
        <w:t xml:space="preserve">No</w:t>
      </w:r>
      <w:br/>
      <w:r>
        <w:rPr>
          <w:b w:val="1"/>
          <w:bCs w:val="1"/>
        </w:rPr>
        <w:t xml:space="preserve">Cost of optional open access : </w:t>
      </w:r>
      <w:r>
        <w:rPr/>
        <w:t xml:space="preserve">2295 € (updated 23/05/2023)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23/05/2023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82" TargetMode="External"/><Relationship Id="rId8" Type="http://schemas.openxmlformats.org/officeDocument/2006/relationships/hyperlink" Target="https://brill.com/view/journals/gg/gg-overview.xml" TargetMode="External"/><Relationship Id="rId9" Type="http://schemas.openxmlformats.org/officeDocument/2006/relationships/hyperlink" Target="https://brill.com/view/journals/gg/gg-overview.xml?contents=ArtSu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2024-11-23T02:12:41+01:00</dcterms:created>
  <dcterms:modified xsi:type="dcterms:W3CDTF">2024-11-23T02:12:41+01:00</dcterms:modified>
</cp:coreProperties>
</file>

<file path=docProps/custom.xml><?xml version="1.0" encoding="utf-8"?>
<Properties xmlns="http://schemas.openxmlformats.org/officeDocument/2006/custom-properties" xmlns:vt="http://schemas.openxmlformats.org/officeDocument/2006/docPropsVTypes"/>
</file>