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https://ou-publier.cirad.fr/en/node/6036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https://onlinelibrary.wiley.com/journal/13653164</w:t>
        </w:r>
      </w:hyperlink>
      <w:br/>
      <w:r>
        <w:rPr>
          <w:b w:val="1"/>
          <w:bCs w:val="1"/>
        </w:rPr>
        <w:t xml:space="preserve">Information for authors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Original language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Dermatol.</w:t>
      </w:r>
      <w:br/>
      <w:r>
        <w:rPr>
          <w:b w:val="1"/>
          <w:bCs w:val="1"/>
        </w:rPr>
        <w:t xml:space="preserve">ISSN : </w:t>
      </w:r>
      <w:r>
        <w:rPr/>
        <w:t xml:space="preserve">0959-4493 (ISSN-L); 0959-4493 (ISSN-Print); 1365-3164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Educational papers, Case studies, Letters</w:t>
      </w:r>
      <w:br/>
      <w:br/>
      <w:r>
        <w:rPr>
          <w:b w:val="1"/>
          <w:bCs w:val="1"/>
        </w:rPr>
        <w:t xml:space="preserve">Publishing costs : </w:t>
      </w:r>
      <w:r>
        <w:rPr/>
        <w:t xml:space="preserve">No</w:t>
      </w:r>
      <w:br/>
      <w:r>
        <w:rPr>
          <w:b w:val="1"/>
          <w:bCs w:val="1"/>
        </w:rPr>
        <w:t xml:space="preserve">Cost of optional open access : </w:t>
      </w:r>
      <w:r>
        <w:rPr/>
        <w:t xml:space="preserve">2830 €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https://onlinelibrary.wiley.com/page/journal/13653164/homepage/forauthors.html#EdPolicies</w:t>
        </w:r>
      </w:hyperlink>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2024-11-25T02:11:53+01:00</dcterms:created>
  <dcterms:modified xsi:type="dcterms:W3CDTF">2024-11-25T02:11:53+01:00</dcterms:modified>
</cp:coreProperties>
</file>

<file path=docProps/custom.xml><?xml version="1.0" encoding="utf-8"?>
<Properties xmlns="http://schemas.openxmlformats.org/officeDocument/2006/custom-properties" xmlns:vt="http://schemas.openxmlformats.org/officeDocument/2006/docPropsVTypes"/>
</file>