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Egyptian Journal of Biological Pest Control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https://ou-publier.cirad.fr/en/node/5722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ESBCP - Egyptian Society for Biological Control of Pests (Egypt)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https://ejbpc.springeropen.com/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https://ejbpc.springeropen.com/submission-guidelines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http://www.ejbpc.com/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Egyptian Society for Biological Control of Pests (ESBCP) is publishing an international peer-reviewed journal, named "Egyptian Journal of Biological Pest Control, dedicated to publish high quality research articles in the field of biological and integrated pest control (Non-chemical control). The journal publishes review, original papers, conferences reports, book review, editorials, laboratory reports, technical notes and short communication. Egyptian Journal of Biological Pest Control is a refereed journal. All research articles in this journal undergo rigorous peer review, based on initial editor screening and refereeing by at least two anonymous referees. Reviewing is done by 2 reviewers and lasts 3-4 weeks.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protection: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EJBPC</w:t>
      </w:r>
      <w:br/>
      <w:r>
        <w:rPr>
          <w:b w:val="1"/>
          <w:bCs w:val="1"/>
        </w:rPr>
        <w:t xml:space="preserve">Abbreviated title (ISO) : </w:t>
      </w:r>
      <w:r>
        <w:rPr/>
        <w:t xml:space="preserve">Egypt. J. Biol. Pest Control</w:t>
      </w:r>
      <w:br/>
      <w:r>
        <w:rPr>
          <w:b w:val="1"/>
          <w:bCs w:val="1"/>
        </w:rPr>
        <w:t xml:space="preserve">ISSN : </w:t>
      </w:r>
      <w:r>
        <w:rPr/>
        <w:t xml:space="preserve">1110-1768 (ISSN-L); 1110-1768 (ISSN-Print); 2536-9342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July 2023 : The publication costs for </w:t>
      </w:r>
      <w:r>
        <w:rPr>
          <w:i w:val="1"/>
          <w:iCs w:val="1"/>
        </w:rPr>
        <w:t xml:space="preserve">Egyptian Journal of Biological Pest Control</w:t>
      </w:r>
      <w:r>
        <w:rPr/>
        <w:t xml:space="preserve"> are covered by Specialized Presidential Council for Education and Scientific Research (Government of Egypt) so authors do not need to pay an article-processing charge.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Technical articles, Commentaries, Conference reports,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1790 € (updated 05/12/2024)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05/12/2024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22" TargetMode="External"/><Relationship Id="rId8" Type="http://schemas.openxmlformats.org/officeDocument/2006/relationships/hyperlink" Target="https://ejbpc.springeropen.com/" TargetMode="External"/><Relationship Id="rId9" Type="http://schemas.openxmlformats.org/officeDocument/2006/relationships/hyperlink" Target="https://ejbpc.springeropen.com/submission-guidelines" TargetMode="External"/><Relationship Id="rId10" Type="http://schemas.openxmlformats.org/officeDocument/2006/relationships/hyperlink" Target="http://www.ejbpc.com/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2025-09-27T10:20:29+02:00</dcterms:created>
  <dcterms:modified xsi:type="dcterms:W3CDTF">2025-09-27T10:20:29+02:00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