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Política Económica y Desarrollo Sostenible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https://ou-publier.cirad.fr/en/node/5721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UNA - Universidad National de Costa Rica (Costa Rica)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https://www.revistas.una.ac.cr/index.php/politicaeconomica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https://www.revistas.una.ac.cr/index.php/politicaeconomica/Envio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El CINPE, impulsado por un espíritu crítico de difusión del conocimiento, visualiza la política económica bajo un enfoque integral y sobre todo multidimensional de los fenómenos que retan la política de económica de la región de América Latina y el Caribe. Por ello, es las áreas de trabajo en las que se recibirán contribuciones son las siguientes: Política Social y Calidad de Vida , Economía de la Innovación, Economía de la Regulación, Políticas Económicas para el Desarrollo Rural Sostenible, Políticas para el Comercio Internacional y la Integración, Valoración Socioeconómica y Ambiental de los Bienes y Servicios de la Biodiversidad. Nuestro público meta son profesionales y estudiantes del área de ciencias sociales y afines, así como tomadores de decisiones en materia de política económica.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Política Econom.</w:t>
      </w:r>
      <w:br/>
      <w:r>
        <w:rPr>
          <w:b w:val="1"/>
          <w:bCs w:val="1"/>
        </w:rPr>
        <w:t xml:space="preserve">ISSN : </w:t>
      </w:r>
      <w:r>
        <w:rPr/>
        <w:t xml:space="preserve">2215-4167 (ISSN-L); 2215-4167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07/01/2025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721" TargetMode="External"/><Relationship Id="rId8" Type="http://schemas.openxmlformats.org/officeDocument/2006/relationships/hyperlink" Target="https://www.revistas.una.ac.cr/index.php/politicaeconomica" TargetMode="External"/><Relationship Id="rId9" Type="http://schemas.openxmlformats.org/officeDocument/2006/relationships/hyperlink" Target="https://www.revistas.una.ac.cr/index.php/politicaeconomica/Envio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2025-09-27T14:08:56+02:00</dcterms:created>
  <dcterms:modified xsi:type="dcterms:W3CDTF">2025-09-27T14:08:56+02:00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