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in Biology and 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https://ou-publier.cirad.fr/en/node/5650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https://www.sciencedirect.com/journal/computers-in-biology-and-medicine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https://www.sciencedirect.com/journal/computers-in-biology-and-medicine/publish/guide-for-authors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Computers in Biology and Medicine</w:t>
      </w:r>
      <w:r>
        <w:rPr/>
        <w:t xml:space="preserve">, a companion title to </w:t>
      </w:r>
      <w:hyperlink r:id="rId10" w:history="1">
        <w:r>
          <w:rPr>
            <w:color w:val="0000ff"/>
          </w:rPr>
          <w:t xml:space="preserve">Informatics in Medicine Unlocked</w:t>
        </w:r>
      </w:hyperlink>
      <w:r>
        <w:rPr/>
        <w:t xml:space="preserve">, is a medium of international communication of the revolutionary advances being made in the application of the </w:t>
      </w:r>
      <w:r>
        <w:rPr>
          <w:b w:val="1"/>
          <w:bCs w:val="1"/>
        </w:rPr>
        <w:t xml:space="preserve">computer</w:t>
      </w:r>
      <w:r>
        <w:rPr/>
        <w:t xml:space="preserve"> to the fields of </w:t>
      </w:r>
      <w:r>
        <w:rPr>
          <w:b w:val="1"/>
          <w:bCs w:val="1"/>
        </w:rPr>
        <w:t xml:space="preserve">bioscience</w:t>
      </w:r>
      <w:r>
        <w:rPr/>
        <w:t xml:space="preserve"> and </w:t>
      </w:r>
      <w:r>
        <w:rPr>
          <w:b w:val="1"/>
          <w:bCs w:val="1"/>
        </w:rPr>
        <w:t xml:space="preserve">medicine</w:t>
      </w:r>
      <w:r>
        <w:rPr/>
        <w:t xml:space="preserve">.</w:t>
      </w:r>
    </w:p>
    <w:p>
      <w:pPr/>
      <w:r>
        <w:rPr/>
        <w:t xml:space="preserve">Articles which examine the following topics of special interest are being featured in </w:t>
      </w:r>
      <w:r>
        <w:rPr>
          <w:i w:val="1"/>
          <w:iCs w:val="1"/>
        </w:rPr>
        <w:t xml:space="preserve">Computers in Biology and Medicine</w:t>
      </w:r>
      <w:r>
        <w:rPr/>
        <w:t xml:space="preserve">: Computer aids to the analysis of </w:t>
      </w:r>
      <w:r>
        <w:rPr>
          <w:b w:val="1"/>
          <w:bCs w:val="1"/>
        </w:rPr>
        <w:t xml:space="preserve">biochemical systems</w:t>
      </w:r>
      <w:r>
        <w:rPr/>
        <w:t xml:space="preserve">, computer aids to </w:t>
      </w:r>
      <w:r>
        <w:rPr>
          <w:b w:val="1"/>
          <w:bCs w:val="1"/>
        </w:rPr>
        <w:t xml:space="preserve">biocontrol-systems engineering</w:t>
      </w:r>
      <w:r>
        <w:rPr/>
        <w:t xml:space="preserve">, </w:t>
      </w:r>
      <w:r>
        <w:rPr>
          <w:b w:val="1"/>
          <w:bCs w:val="1"/>
        </w:rPr>
        <w:t xml:space="preserve">neuronal simulation</w:t>
      </w:r>
      <w:r>
        <w:rPr/>
        <w:t xml:space="preserve"> by digital-computer gating components, </w:t>
      </w:r>
      <w:r>
        <w:rPr>
          <w:b w:val="1"/>
          <w:bCs w:val="1"/>
        </w:rPr>
        <w:t xml:space="preserve">automatic computer analysis</w:t>
      </w:r>
      <w:r>
        <w:rPr/>
        <w:t xml:space="preserve"> of pictures of biological and medical importance, use of computers by commercial </w:t>
      </w:r>
      <w:r>
        <w:rPr>
          <w:b w:val="1"/>
          <w:bCs w:val="1"/>
        </w:rPr>
        <w:t xml:space="preserve">pharmaceutical</w:t>
      </w:r>
      <w:r>
        <w:rPr/>
        <w:t xml:space="preserve"> and </w:t>
      </w:r>
      <w:r>
        <w:rPr>
          <w:b w:val="1"/>
          <w:bCs w:val="1"/>
        </w:rPr>
        <w:t xml:space="preserve">chemical organizations</w:t>
      </w:r>
      <w:r>
        <w:rPr/>
        <w:t xml:space="preserve">, </w:t>
      </w:r>
      <w:r>
        <w:rPr>
          <w:b w:val="1"/>
          <w:bCs w:val="1"/>
        </w:rPr>
        <w:t xml:space="preserve">radiation-dosage computers</w:t>
      </w:r>
      <w:r>
        <w:rPr/>
        <w:t xml:space="preserve">, and accumulating and recalling individual </w:t>
      </w:r>
      <w:r>
        <w:rPr>
          <w:b w:val="1"/>
          <w:bCs w:val="1"/>
        </w:rPr>
        <w:t xml:space="preserve">medical records</w:t>
      </w:r>
      <w:r>
        <w:rPr/>
        <w:t xml:space="preserve">, real-time </w:t>
      </w:r>
      <w:r>
        <w:rPr>
          <w:b w:val="1"/>
          <w:bCs w:val="1"/>
        </w:rPr>
        <w:t xml:space="preserve">languages</w:t>
      </w:r>
      <w:r>
        <w:rPr/>
        <w:t xml:space="preserve">, </w:t>
      </w:r>
      <w:r>
        <w:rPr>
          <w:b w:val="1"/>
          <w:bCs w:val="1"/>
        </w:rPr>
        <w:t xml:space="preserve">interfaces</w:t>
      </w:r>
      <w:r>
        <w:rPr/>
        <w:t xml:space="preserve"> to patient monitors, clinical chemistry </w:t>
      </w:r>
      <w:r>
        <w:rPr>
          <w:b w:val="1"/>
          <w:bCs w:val="1"/>
        </w:rPr>
        <w:t xml:space="preserve">equipment</w:t>
      </w:r>
      <w:r>
        <w:rPr/>
        <w:t xml:space="preserve">, data handling and </w:t>
      </w:r>
      <w:r>
        <w:rPr>
          <w:b w:val="1"/>
          <w:bCs w:val="1"/>
        </w:rPr>
        <w:t xml:space="preserve">display</w:t>
      </w:r>
      <w:r>
        <w:rPr/>
        <w:t xml:space="preserve"> in nuclear medicine and therapy.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Biol. Med.</w:t>
      </w:r>
      <w:br/>
      <w:r>
        <w:rPr>
          <w:b w:val="1"/>
          <w:bCs w:val="1"/>
        </w:rPr>
        <w:t xml:space="preserve">ISSN : </w:t>
      </w:r>
      <w:r>
        <w:rPr/>
        <w:t xml:space="preserve">0010-4825 (ISSN-L); 0010-4825 (ISSN-Print); 1879-0534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2640 $. Pour les Ciradiens, aucun coût à payer suite à un accord national pour la période 2024-2027 (https://intranet-dist.cirad.fr/publier/choisir-la-revue/accords-cirad-editeurs).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12/06/2024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50" TargetMode="External"/><Relationship Id="rId8" Type="http://schemas.openxmlformats.org/officeDocument/2006/relationships/hyperlink" Target="https://www.sciencedirect.com/journal/computers-in-biology-and-medicine" TargetMode="External"/><Relationship Id="rId9" Type="http://schemas.openxmlformats.org/officeDocument/2006/relationships/hyperlink" Target="https://www.sciencedirect.com/journal/computers-in-biology-and-medicine/publish/guide-for-authors" TargetMode="External"/><Relationship Id="rId10" Type="http://schemas.openxmlformats.org/officeDocument/2006/relationships/hyperlink" Target="https://www.journals.elsevier.com/informatics-in-medicine-unlocked" TargetMode="External"/><Relationship Id="rId11" Type="http://schemas.openxmlformats.org/officeDocument/2006/relationships/hyperlink" Target="https://www.elsevier.com/authors/author-resources/research-data/data-base-linking#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2024-11-05T03:23:41+01:00</dcterms:created>
  <dcterms:modified xsi:type="dcterms:W3CDTF">2024-11-05T03:23:41+01:00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