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IIC - International Review of Intellectual Property and Competition Law</w:t>
      </w:r>
      <w:bookmarkEnd w:id="1"/>
    </w:p>
    <w:p>
      <w:hyperlink r:id="rId7" w:history="1">
        <w:r>
          <w:rPr>
            <w:color w:val="#0000ff"/>
          </w:rPr>
          <w:t xml:space="preserve">https://ou-publier.cirad.fr/en/node/5576</w:t>
        </w:r>
      </w:hyperlink>
    </w:p>
    <w:p>
      <w:pPr/>
      <w:br/>
      <w:r>
        <w:rPr>
          <w:b w:val="1"/>
          <w:bCs w:val="1"/>
        </w:rPr>
        <w:t xml:space="preserve">Scientific publisher : </w:t>
      </w:r>
      <w:r>
        <w:rPr/>
        <w:t xml:space="preserve">Max Planck Institute for Innovation and Competition (Germany)</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https://www.springer.com/journal/40319</w:t>
        </w:r>
      </w:hyperlink>
      <w:br/>
      <w:r>
        <w:rPr>
          <w:b w:val="1"/>
          <w:bCs w:val="1"/>
        </w:rPr>
        <w:t xml:space="preserve">Information for authors : </w:t>
      </w:r>
      <w:hyperlink r:id="rId9" w:history="1">
        <w:r>
          <w:rPr>
            <w:color w:val="#0000ff"/>
          </w:rPr>
          <w:t xml:space="preserve">https://www.springer.com/journal/40319/submission-guidelines</w:t>
        </w:r>
      </w:hyperlink>
      <w:br/>
      <w:r>
        <w:rPr>
          <w:b w:val="1"/>
          <w:bCs w:val="1"/>
        </w:rPr>
        <w:t xml:space="preserve">Other link : </w:t>
      </w:r>
      <w:hyperlink r:id="rId10" w:history="1">
        <w:r>
          <w:rPr>
            <w:color w:val="#0000ff"/>
          </w:rPr>
          <w:t xml:space="preserve">https://www.ip.mpg.de/en/publications/journals/iic-international-review-of-intellectual-property-and-competition-law.html</w:t>
        </w:r>
      </w:hyperlink>
      <w:br/>
      <w:br/>
      <w:r>
        <w:rPr>
          <w:b w:val="1"/>
          <w:bCs w:val="1"/>
        </w:rPr>
        <w:t xml:space="preserve">Présentation de la revue</w:t>
      </w:r>
      <w:br/>
      <w:r>
        <w:rPr>
          <w:b w:val="1"/>
          <w:bCs w:val="1"/>
        </w:rPr>
        <w:t xml:space="preserve">Original language : </w:t>
      </w:r>
    </w:p>
    <w:p>
      <w:pPr/>
      <w:r>
        <w:rPr/>
        <w:t xml:space="preserve">The International Review of Intellectual Property and Competition Law (IIC), tracks worldwide developments in intellectual property and competition law, presenting the finest academic research in these fields from a European legal perspective.</w:t>
      </w:r>
      <w:br/>
      <w:r>
        <w:rPr/>
        <w:t xml:space="preserve">Our scholarly emphasis concentrates on disseminating and expanding upon the European approach to law. Our goal is to set ourselves apart from other (esp. several US) publications. To this end we focus on two specific aims:</w:t>
      </w:r>
      <w:br/>
      <w:r>
        <w:rPr/>
        <w:t xml:space="preserve">(1) The most significant legal developments from around the world (including, in particular, Asia), are taken up and considered within the European context. These developments are presented in a manner that is understandable not only to a European audience, but also to US and Japanese readers.</w:t>
      </w:r>
      <w:br/>
      <w:r>
        <w:rPr/>
        <w:t xml:space="preserve">(2) Current legal developments occurring in Europe are examined in such a way that the non-European reader can appreciate their significance.</w:t>
      </w:r>
      <w:br/>
      <w:r>
        <w:rPr/>
        <w:t xml:space="preserve">IIC offers a platform for opposing ideas, providing for rich debate on a host of current IP and competition law topics.</w:t>
      </w:r>
    </w:p>
    <w:p>
      <w:pPr/>
    </w:p>
    <w:p>
      <w:pPr/>
      <w:r>
        <w:rPr>
          <w:b w:val="1"/>
          <w:bCs w:val="1"/>
        </w:rPr>
        <w:t xml:space="preserve">Topics : </w:t>
      </w:r>
      <w:r>
        <w:rPr/>
        <w:t xml:space="preserve"/>
      </w:r>
      <w:br/>
      <w:r>
        <w:rPr/>
        <w:t xml:space="preserve">Eco, socio, dev.: multidiscip.</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Int. Rev. Intellect. Prop. Compet. Law</w:t>
      </w:r>
      <w:br/>
      <w:r>
        <w:rPr>
          <w:b w:val="1"/>
          <w:bCs w:val="1"/>
        </w:rPr>
        <w:t xml:space="preserve">ISSN : </w:t>
      </w:r>
      <w:r>
        <w:rPr/>
        <w:t xml:space="preserve">0018-9855 (ISSN-L); 0018-9855 (ISSN-Print); 2195-0237 (ISSN-Electronic)</w:t>
      </w:r>
      <w:br/>
      <w:r>
        <w:rPr>
          <w:b w:val="1"/>
          <w:bCs w:val="1"/>
        </w:rPr>
        <w:t xml:space="preserve">Frequency : </w:t>
      </w:r>
      <w:r>
        <w:rPr/>
        <w:t xml:space="preserve">8 issues/year</w:t>
      </w:r>
      <w:br/>
    </w:p>
    <w:p>
      <w:pPr/>
      <w:r>
        <w:rPr>
          <w:b w:val="1"/>
          <w:bCs w:val="1"/>
        </w:rPr>
        <w:t xml:space="preserve">Article types : </w:t>
      </w:r>
      <w:r>
        <w:rPr/>
        <w:t xml:space="preserve">Research articles, Book analyses, Commentaries, Opinions</w:t>
      </w:r>
      <w:br/>
      <w:br/>
      <w:r>
        <w:rPr>
          <w:b w:val="1"/>
          <w:bCs w:val="1"/>
        </w:rPr>
        <w:t xml:space="preserve">Publishing costs : </w:t>
      </w:r>
      <w:r>
        <w:rPr/>
        <w:t xml:space="preserve">No</w:t>
      </w:r>
      <w:br/>
      <w:r>
        <w:rPr>
          <w:b w:val="1"/>
          <w:bCs w:val="1"/>
        </w:rPr>
        <w:t xml:space="preserve">Cost of optional open access : </w:t>
      </w:r>
      <w:r>
        <w:rPr/>
        <w:t xml:space="preserve">2290 €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17/07/2023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76" TargetMode="External"/><Relationship Id="rId8" Type="http://schemas.openxmlformats.org/officeDocument/2006/relationships/hyperlink" Target="https://www.springer.com/journal/40319" TargetMode="External"/><Relationship Id="rId9" Type="http://schemas.openxmlformats.org/officeDocument/2006/relationships/hyperlink" Target="https://www.springer.com/journal/40319/submission-guidelines" TargetMode="External"/><Relationship Id="rId10" Type="http://schemas.openxmlformats.org/officeDocument/2006/relationships/hyperlink" Target="https://www.ip.mpg.de/en/publications/journals/iic-international-review-of-intellectual-property-and-competition-law.htm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2025-09-27T13:59:58+02:00</dcterms:created>
  <dcterms:modified xsi:type="dcterms:W3CDTF">2025-09-27T13:59:58+02:00</dcterms:modified>
</cp:coreProperties>
</file>

<file path=docProps/custom.xml><?xml version="1.0" encoding="utf-8"?>
<Properties xmlns="http://schemas.openxmlformats.org/officeDocument/2006/custom-properties" xmlns:vt="http://schemas.openxmlformats.org/officeDocument/2006/docPropsVTypes"/>
</file>