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Revue d'Epidémiologie et de Santé Publique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https://ou-publier.cirad.fr/en/node/5556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https://www.sciencedirect.com/journal/revue-depidemiologie-et-de-sante-publique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Revue d'épidémiologie et de santé publique permet d'entretenir et d'approfondir ses propres travaux grâce à la diversité des méthodologies et disciplines abordées dans chaque numéro.</w:t>
      </w:r>
      <w:br/>
      <w:r>
        <w:rPr/>
        <w:t xml:space="preserve">La revue propose également des articles pédagogiques à destination des enseignants et des étudiants.</w:t>
      </w:r>
      <w:br/>
      <w:r>
        <w:rPr/>
        <w:t xml:space="preserve">Découvrez des informations variées à travers :</w:t>
      </w:r>
      <w:br/>
      <w:r>
        <w:rPr/>
        <w:t xml:space="preserve">- des articles de recherche et des mises au point,</w:t>
      </w:r>
      <w:br/>
      <w:r>
        <w:rPr/>
        <w:t xml:space="preserve">- toutes les disciplines : épidémiologie, économie de la santé...,</w:t>
      </w:r>
      <w:br/>
      <w:r>
        <w:rPr/>
        <w:t xml:space="preserve">- différents sujets : cancer, nutrition, vieillissement,</w:t>
      </w:r>
      <w:br/>
      <w:r>
        <w:rPr/>
        <w:t xml:space="preserve">- et un champ géographique large.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World health, public health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Epidemiology and Public Health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Epidemiol. Sante Publique</w:t>
      </w:r>
      <w:br/>
      <w:r>
        <w:rPr>
          <w:b w:val="1"/>
          <w:bCs w:val="1"/>
        </w:rPr>
        <w:t xml:space="preserve">ISSN : </w:t>
      </w:r>
      <w:r>
        <w:rPr/>
        <w:t xml:space="preserve">0398-7620 (ISSN-L); 0398-7620 (ISSN-Print); 1773-0627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2880 € pour les articles de synthèse et 1840 € pour les autres articles. Pour les ciradiens, aucun accord national pour cette revue (updated 11/02/2025)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11/02/2025	 					© Cirad, 2025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556" TargetMode="External"/><Relationship Id="rId8" Type="http://schemas.openxmlformats.org/officeDocument/2006/relationships/hyperlink" Target="https://www.sciencedirect.com/journal/revue-depidemiologie-et-de-sante-publique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2025-09-27T07:53:01+02:00</dcterms:created>
  <dcterms:modified xsi:type="dcterms:W3CDTF">2025-09-27T07:53:01+02:00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