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Sustainability and Society</w:t>
      </w:r>
      <w:bookmarkEnd w:id="1"/>
    </w:p>
    <w:p>
      <w:hyperlink r:id="rId7" w:history="1">
        <w:r>
          <w:rPr>
            <w:color w:val="#0000ff"/>
          </w:rPr>
          <w:t xml:space="preserve">https://ou-publier.cirad.fr/en/node/5552</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https://energsustainsoc.biomedcentral.com/</w:t>
        </w:r>
      </w:hyperlink>
      <w:br/>
      <w:r>
        <w:rPr>
          <w:b w:val="1"/>
          <w:bCs w:val="1"/>
        </w:rPr>
        <w:t xml:space="preserve">Information for authors : </w:t>
      </w:r>
      <w:hyperlink r:id="rId9" w:history="1">
        <w:r>
          <w:rPr>
            <w:color w:val="#0000ff"/>
          </w:rPr>
          <w:t xml:space="preserve">https://energsustainsoc.biomedcentral.com/submission-guidelines</w:t>
        </w:r>
      </w:hyperlink>
      <w:br/>
      <w:br/>
      <w:r>
        <w:rPr>
          <w:b w:val="1"/>
          <w:bCs w:val="1"/>
        </w:rPr>
        <w:t xml:space="preserve">Présentation de la revue</w:t>
      </w:r>
      <w:br/>
      <w:r>
        <w:rPr>
          <w:b w:val="1"/>
          <w:bCs w:val="1"/>
        </w:rPr>
        <w:t xml:space="preserve">Original language : </w:t>
      </w:r>
    </w:p>
    <w:p>
      <w:pPr/>
      <w:r>
        <w:rPr/>
        <w:t xml:space="preserve">The aim of the journal is to provide an international and interdisciplinary forum for the discourse between natural scientists, engineers, social &amp; political scientists as well as experts from industry who drive the innovation of sustainable energy systems. It is the particular aim of this journal to publish papers extending across different disciplines and providing a substantial contribution to the holistic innovation of these energy systems.</w:t>
      </w:r>
    </w:p>
    <w:p>
      <w:pPr/>
      <w:r>
        <w:rPr/>
        <w:t xml:space="preserve">In line with the goal of this journal to offer an interdisciplinary forum of discourse for systemic energy innovation, the scope of the journal encompasses the whole innovation process ranging from scientific research to both innovative approaches for technology implementation and the analysis of economic, social and environmental impacts of sustainable energy systems. Main emphasis will be placed on papers addressing complex issues with innovation potential at the interface between technical solutions, their implementation and their social, environmental and economic impacts. The journal partner with scientists from the Helmholtz Association and the European Sustainable Energy Innovation Alliance (ESEIA) as the topics of the journal reflect their research field and focus.</w:t>
      </w:r>
    </w:p>
    <w:p>
      <w:pPr/>
      <w:r>
        <w:rPr/>
        <w:t xml:space="preserve">Publisher's keywords: energy innovation, sustainable energy systems, energy sources, energy technologies</w:t>
      </w:r>
    </w:p>
    <w:p>
      <w:pPr/>
    </w:p>
    <w:p>
      <w:pPr/>
      <w:r>
        <w:rPr>
          <w:b w:val="1"/>
          <w:bCs w:val="1"/>
        </w:rPr>
        <w:t xml:space="preserve">Topics : </w:t>
      </w:r>
      <w:r>
        <w:rPr/>
        <w:t xml:space="preserve"/>
      </w:r>
      <w:br/>
      <w:r>
        <w:rPr/>
        <w:t xml:space="preserve">Environ. eco., bio-economics</w:t>
      </w:r>
      <w:br/>
      <w:r>
        <w:rPr/>
        <w:t xml:space="preserve">Energy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Energy, Sustain. Soc.</w:t>
      </w:r>
      <w:br/>
      <w:r>
        <w:rPr>
          <w:b w:val="1"/>
          <w:bCs w:val="1"/>
        </w:rPr>
        <w:t xml:space="preserve">ISSN : </w:t>
      </w:r>
      <w:r>
        <w:rPr/>
        <w:t xml:space="preserve">2192-0567 (ISSN-L); 2192-0567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w:t>
      </w:r>
      <w:br/>
      <w:br/>
      <w:r>
        <w:rPr>
          <w:b w:val="1"/>
          <w:bCs w:val="1"/>
        </w:rPr>
        <w:t xml:space="preserve">Publishing costs : </w:t>
      </w:r>
      <w:r>
        <w:rPr/>
        <w:t xml:space="preserve">Yes</w:t>
      </w:r>
      <w:br/>
      <w:r>
        <w:rPr>
          <w:b w:val="1"/>
          <w:bCs w:val="1"/>
        </w:rPr>
        <w:t xml:space="preserve">Total publishing costs : </w:t>
      </w:r>
      <w:r>
        <w:rPr/>
        <w:t xml:space="preserve">1690 euros (updated 05/09/2023)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52" TargetMode="External"/><Relationship Id="rId8" Type="http://schemas.openxmlformats.org/officeDocument/2006/relationships/hyperlink" Target="https://energsustainsoc.biomedcentral.com/" TargetMode="External"/><Relationship Id="rId9" Type="http://schemas.openxmlformats.org/officeDocument/2006/relationships/hyperlink" Target="https://energsustainsoc.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2024-11-22T17:51:28+01:00</dcterms:created>
  <dcterms:modified xsi:type="dcterms:W3CDTF">2024-11-22T17:51:28+01:00</dcterms:modified>
</cp:coreProperties>
</file>

<file path=docProps/custom.xml><?xml version="1.0" encoding="utf-8"?>
<Properties xmlns="http://schemas.openxmlformats.org/officeDocument/2006/custom-properties" xmlns:vt="http://schemas.openxmlformats.org/officeDocument/2006/docPropsVTypes"/>
</file>