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ChemBioChem</w:t>
      </w:r>
      <w:bookmarkEnd w:id="1"/>
    </w:p>
    <w:p>
      <w:hyperlink r:id="rId7" w:history="1">
        <w:r>
          <w:rPr>
            <w:color w:val="#0000ff"/>
          </w:rPr>
          <w:t xml:space="preserve">https://ou-publier.cirad.fr/en/node/5547</w:t>
        </w:r>
      </w:hyperlink>
    </w:p>
    <w:p>
      <w:pPr/>
      <w:br/>
      <w:r>
        <w:rPr>
          <w:b w:val="1"/>
          <w:bCs w:val="1"/>
        </w:rPr>
        <w:t xml:space="preserve">Scientific publisher : </w:t>
      </w:r>
      <w:r>
        <w:rPr/>
        <w:t xml:space="preserve">Chemistry Europe (Germany)</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http://onlinelibrary.wiley.com/journal/10.1002/(ISSN)1439-7633</w:t>
        </w:r>
      </w:hyperlink>
      <w:br/>
      <w:r>
        <w:rPr>
          <w:b w:val="1"/>
          <w:bCs w:val="1"/>
        </w:rPr>
        <w:t xml:space="preserve">Information for authors : </w:t>
      </w:r>
      <w:hyperlink r:id="rId9" w:history="1">
        <w:r>
          <w:rPr>
            <w:color w:val="#0000ff"/>
          </w:rPr>
          <w:t xml:space="preserve">http://onlinelibrary.wiley.com/journal/10.1002/(ISSN)1439-7633/homepage/2268_authors.html</w:t>
        </w:r>
      </w:hyperlink>
      <w:br/>
      <w:br/>
      <w:r>
        <w:rPr>
          <w:b w:val="1"/>
          <w:bCs w:val="1"/>
        </w:rPr>
        <w:t xml:space="preserve">Présentation de la revue</w:t>
      </w:r>
      <w:br/>
      <w:r>
        <w:rPr>
          <w:b w:val="1"/>
          <w:bCs w:val="1"/>
        </w:rPr>
        <w:t xml:space="preserve">Original language : </w:t>
      </w:r>
    </w:p>
    <w:p>
      <w:pPr/>
      <w:r>
        <w:rPr/>
        <w:t xml:space="preserve">ChemBioChem is an international forum for short communications, full papers, reviews &amp; minireviews and highlights &amp; concepts.</w:t>
      </w:r>
      <w:br/>
      <w:r>
        <w:rPr/>
        <w:t xml:space="preserve">ChemBioChem is a source for important primary and secondary information across the whole field of chemical biology, bio(in)organic chemistry, and biochemistry. Its mission is to integrate this wide and flourishing field, ranging from complex carbohydrates through peptides/proteins to DNA/RNA, from combinatorial chemistry and biology to signal transduction, from catalytic antibodies to protein folding, from bioinformatics and structural biology to drug design... to name just a few topics.</w:t>
      </w:r>
    </w:p>
    <w:p>
      <w:pPr/>
    </w:p>
    <w:p>
      <w:pPr/>
      <w:r>
        <w:rPr>
          <w:b w:val="1"/>
          <w:bCs w:val="1"/>
        </w:rPr>
        <w:t xml:space="preserve">Topics : </w:t>
      </w:r>
      <w:r>
        <w:rPr/>
        <w:t xml:space="preserve"/>
      </w:r>
      <w:br/>
      <w:r>
        <w:rPr/>
        <w:t xml:space="preserve">Biochemistry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ChemBioChem</w:t>
      </w:r>
      <w:br/>
      <w:r>
        <w:rPr>
          <w:b w:val="1"/>
          <w:bCs w:val="1"/>
        </w:rPr>
        <w:t xml:space="preserve">ISSN : </w:t>
      </w:r>
      <w:r>
        <w:rPr/>
        <w:t xml:space="preserve">1439-4227 (ISSN-L); 1439-4227 (ISSN-Print); 1439-7633 (ISSN-Electronic)</w:t>
      </w:r>
      <w:br/>
      <w:r>
        <w:rPr>
          <w:b w:val="1"/>
          <w:bCs w:val="1"/>
        </w:rPr>
        <w:t xml:space="preserve">Frequency : </w:t>
      </w:r>
      <w:r>
        <w:rPr/>
        <w:t xml:space="preserve">24 issues/year (Twice-monthly)</w:t>
      </w:r>
      <w:br/>
    </w:p>
    <w:p>
      <w:pPr/>
      <w:r>
        <w:rPr>
          <w:b w:val="1"/>
          <w:bCs w:val="1"/>
        </w:rPr>
        <w:t xml:space="preserve">Article types : </w:t>
      </w:r>
      <w:r>
        <w:rPr/>
        <w:t xml:space="preserve">Research articles, Reviews, Opinions</w:t>
      </w:r>
      <w:br/>
      <w:br/>
      <w:r>
        <w:rPr>
          <w:b w:val="1"/>
          <w:bCs w:val="1"/>
        </w:rPr>
        <w:t xml:space="preserve">Publishing costs : </w:t>
      </w:r>
      <w:r>
        <w:rPr/>
        <w:t xml:space="preserve">No</w:t>
      </w:r>
      <w:br/>
      <w:r>
        <w:rPr>
          <w:b w:val="1"/>
          <w:bCs w:val="1"/>
        </w:rPr>
        <w:t xml:space="preserve">Cost of optional open access : </w:t>
      </w:r>
      <w:r>
        <w:rPr/>
        <w:t xml:space="preserve">3520 € (updated 18/04/2024)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https://chemistry-europe.onlinelibrary.wiley.com/hub/journal/14397633/notice-to-authors</w:t>
        </w:r>
      </w:hyperlink>
      <w:br/>
      <w:br/>
      <w:r>
        <w:rPr/>
        <w:t xml:space="preserve">Updated on </w:t>
      </w:r>
      <w:r>
        <w:rPr/>
        <w:t xml:space="preserve">18/04/2024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47" TargetMode="External"/><Relationship Id="rId8" Type="http://schemas.openxmlformats.org/officeDocument/2006/relationships/hyperlink" Target="http://onlinelibrary.wiley.com/journal/10.1002/(ISSN)1439-7633" TargetMode="External"/><Relationship Id="rId9" Type="http://schemas.openxmlformats.org/officeDocument/2006/relationships/hyperlink" Target="http://onlinelibrary.wiley.com/journal/10.1002/(ISSN)1439-7633/homepage/2268_authors.html" TargetMode="External"/><Relationship Id="rId10" Type="http://schemas.openxmlformats.org/officeDocument/2006/relationships/hyperlink" Target="https://chemistry-europe.onlinelibrary.wiley.com/hub/journal/14397633/notice-to-author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2025-09-26T15:32:34+02:00</dcterms:created>
  <dcterms:modified xsi:type="dcterms:W3CDTF">2025-09-26T15:32:34+02:00</dcterms:modified>
</cp:coreProperties>
</file>

<file path=docProps/custom.xml><?xml version="1.0" encoding="utf-8"?>
<Properties xmlns="http://schemas.openxmlformats.org/officeDocument/2006/custom-properties" xmlns:vt="http://schemas.openxmlformats.org/officeDocument/2006/docPropsVTypes"/>
</file>