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Agricultural Finance Review</w:t>
      </w:r>
      <w:bookmarkEnd w:id="1"/>
    </w:p>
    <w:p>
      <w:hyperlink r:id="rId7" w:history="1">
        <w:r>
          <w:rPr>
            <w:color w:val="#0000ff"/>
          </w:rPr>
          <w:t xml:space="preserve">https://ou-publier.cirad.fr/en/node/5388</w:t>
        </w:r>
      </w:hyperlink>
    </w:p>
    <w:p>
      <w:pPr/>
      <w:br/>
      <w:r>
        <w:rPr>
          <w:b w:val="1"/>
          <w:bCs w:val="1"/>
        </w:rPr>
        <w:t xml:space="preserve">Commercial publisher : </w:t>
      </w:r>
      <w:r>
        <w:rPr/>
        <w:t xml:space="preserve">Emerald Group Publishing Limited (United Kingdom)</w:t>
      </w:r>
      <w:br/>
      <w:br/>
      <w:r>
        <w:rPr>
          <w:b w:val="1"/>
          <w:bCs w:val="1"/>
        </w:rPr>
        <w:t xml:space="preserve">Journal's website : </w:t>
      </w:r>
      <w:hyperlink r:id="rId8" w:history="1">
        <w:r>
          <w:rPr>
            <w:color w:val="#0000ff"/>
          </w:rPr>
          <w:t xml:space="preserve">https://www.emeraldgrouppublishing.com/journal/afr</w:t>
        </w:r>
      </w:hyperlink>
      <w:br/>
      <w:r>
        <w:rPr>
          <w:b w:val="1"/>
          <w:bCs w:val="1"/>
        </w:rPr>
        <w:t xml:space="preserve">Information for authors : </w:t>
      </w:r>
      <w:hyperlink r:id="rId9" w:history="1">
        <w:r>
          <w:rPr>
            <w:color w:val="#0000ff"/>
          </w:rPr>
          <w:t xml:space="preserve">http://emeraldgrouppublishing.com/products/journals/author_guidelines.htm?id=afr</w:t>
        </w:r>
      </w:hyperlink>
      <w:br/>
      <w:br/>
      <w:r>
        <w:rPr>
          <w:b w:val="1"/>
          <w:bCs w:val="1"/>
        </w:rPr>
        <w:t xml:space="preserve">Présentation de la revue</w:t>
      </w:r>
      <w:br/>
      <w:r>
        <w:rPr>
          <w:b w:val="1"/>
          <w:bCs w:val="1"/>
        </w:rPr>
        <w:t xml:space="preserve">Original language : </w:t>
      </w:r>
    </w:p>
    <w:p>
      <w:pPr/>
      <w:r>
        <w:rPr/>
        <w:t xml:space="preserve">Agricultural Finance Review provides a rigorous forum for the publication of theory and empirical work related solely to issues in agricultural and agribusiness finance. Contributions come from academic and industry experts across the world and address a wide number of topics including:</w:t>
      </w:r>
      <w:br/>
      <w:r>
        <w:rPr/>
        <w:t xml:space="preserve">- Agricultural finance</w:t>
      </w:r>
      <w:br/>
      <w:r>
        <w:rPr/>
        <w:t xml:space="preserve">- Agricultural policy related to agricultural finance and risk issues</w:t>
      </w:r>
      <w:br/>
      <w:r>
        <w:rPr/>
        <w:t xml:space="preserve">- Agricultural lending and credit issues</w:t>
      </w:r>
      <w:br/>
      <w:r>
        <w:rPr/>
        <w:t xml:space="preserve">- Farm credit</w:t>
      </w:r>
      <w:br/>
      <w:r>
        <w:rPr/>
        <w:t xml:space="preserve">- Businesses and financial risks affecting agriculture and agribusiness</w:t>
      </w:r>
      <w:br/>
      <w:r>
        <w:rPr/>
        <w:t xml:space="preserve">- Agricultural policies affecting farm or agribusiness risks and profitability</w:t>
      </w:r>
      <w:br/>
      <w:r>
        <w:rPr/>
        <w:t xml:space="preserve">- Risk management strategies including the use of futures and options</w:t>
      </w:r>
      <w:br/>
      <w:r>
        <w:rPr/>
        <w:t xml:space="preserve">- Rural credit in developing economies</w:t>
      </w:r>
      <w:br/>
      <w:r>
        <w:rPr/>
        <w:t xml:space="preserve">- Microfinance and microcredit applied to agriculture and rural development</w:t>
      </w:r>
      <w:br/>
      <w:r>
        <w:rPr/>
        <w:t xml:space="preserve">- Financial efficiency</w:t>
      </w:r>
      <w:br/>
      <w:r>
        <w:rPr/>
        <w:t xml:space="preserve">- Agriculture insurance and reinsurance.</w:t>
      </w:r>
    </w:p>
    <w:p>
      <w:pPr/>
    </w:p>
    <w:p>
      <w:pPr/>
      <w:r>
        <w:rPr>
          <w:b w:val="1"/>
          <w:bCs w:val="1"/>
        </w:rPr>
        <w:t xml:space="preserve">Topics : </w:t>
      </w:r>
      <w:r>
        <w:rPr/>
        <w:t xml:space="preserve"/>
      </w:r>
      <w:br/>
      <w:r>
        <w:rPr/>
        <w:t xml:space="preserve">Eco, socio, dev.: multidiscip.</w:t>
      </w:r>
      <w:br/>
      <w:r>
        <w:rPr/>
        <w:t xml:space="preserve">Supply chain economics</w:t>
      </w:r>
      <w:br/>
      <w:br/>
      <w:r>
        <w:rPr>
          <w:b w:val="1"/>
          <w:bCs w:val="1"/>
        </w:rPr>
        <w:t xml:space="preserve">Open access : </w:t>
      </w:r>
      <w:r>
        <w:rPr/>
        <w:t xml:space="preserve">Author-paid optional open access</w:t>
      </w:r>
      <w:br/>
      <w:br/>
      <w:r>
        <w:rPr>
          <w:b w:val="1"/>
          <w:bCs w:val="1"/>
        </w:rPr>
        <w:t xml:space="preserve">Languages : </w:t>
      </w:r>
      <w:r>
        <w:rPr/>
        <w:t xml:space="preserve">English</w:t>
      </w:r>
      <w:br/>
      <w:br/>
      <w:r>
        <w:rPr>
          <w:b w:val="1"/>
          <w:bCs w:val="1"/>
        </w:rPr>
        <w:t xml:space="preserve">Journal reputation : </w:t>
      </w:r>
      <w:r>
        <w:rPr/>
        <w:t xml:space="preserve"/>
      </w:r>
      <w:br/>
      <w:r>
        <w:rPr/>
        <w:t xml:space="preserve">Peer-reviewed with SCImago Journal Rank (SJR)</w:t>
      </w:r>
      <w:br/>
      <w:br/>
      <w:r>
        <w:rPr>
          <w:b w:val="1"/>
          <w:bCs w:val="1"/>
        </w:rPr>
        <w:t xml:space="preserve">Informations générales</w:t>
      </w:r>
      <w:br/>
      <w:r>
        <w:rPr>
          <w:b w:val="1"/>
          <w:bCs w:val="1"/>
        </w:rPr>
        <w:t xml:space="preserve">ISSN : </w:t>
      </w:r>
      <w:r>
        <w:rPr/>
        <w:t xml:space="preserve">0002-1466 (ISSN-L); 0002-1466 (ISSN-Print); 2041-6326 (ISSN-Electronic)</w:t>
      </w:r>
      <w:br/>
      <w:r>
        <w:rPr>
          <w:b w:val="1"/>
          <w:bCs w:val="1"/>
        </w:rPr>
        <w:t xml:space="preserve">Frequency : </w:t>
      </w:r>
      <w:r>
        <w:rPr/>
        <w:t xml:space="preserve">4 issues/year (Quarterly)</w:t>
      </w:r>
      <w:br/>
      <w:r>
        <w:rPr>
          <w:b w:val="1"/>
          <w:bCs w:val="1"/>
        </w:rPr>
        <w:t xml:space="preserve">Additional information : </w:t>
      </w:r>
    </w:p>
    <w:p>
      <w:pPr/>
      <w:r>
        <w:rPr/>
        <w:t xml:space="preserve">Embargo : pas de période d'embargo : "As soon as your article is published, you can make the author accepted manuscript (= version accepted for publication ou = post-print) openly available, free from payment and embargo periods".</w:t>
      </w:r>
    </w:p>
    <w:p>
      <w:pPr/>
      <w:br/>
      <w:r>
        <w:rPr>
          <w:b w:val="1"/>
          <w:bCs w:val="1"/>
        </w:rPr>
        <w:t xml:space="preserve">Article types : </w:t>
      </w:r>
      <w:r>
        <w:rPr/>
        <w:t xml:space="preserve">Research articles, Reviews, Special issues, Technical articles, Commentaries, Case studies, Opinions</w:t>
      </w:r>
      <w:br/>
      <w:br/>
      <w:r>
        <w:rPr>
          <w:b w:val="1"/>
          <w:bCs w:val="1"/>
        </w:rPr>
        <w:t xml:space="preserve">Publishing costs : </w:t>
      </w:r>
      <w:r>
        <w:rPr/>
        <w:t xml:space="preserve">No</w:t>
      </w:r>
      <w:br/>
      <w:r>
        <w:rPr>
          <w:b w:val="1"/>
          <w:bCs w:val="1"/>
        </w:rPr>
        <w:t xml:space="preserve">Cost of optional open access : </w:t>
      </w:r>
      <w:r>
        <w:rPr/>
        <w:t xml:space="preserve">3500 € (updated 07/01/2025)</w:t>
      </w:r>
      <w:br/>
      <w:br/>
      <w:r>
        <w:rPr>
          <w:b w:val="1"/>
          <w:bCs w:val="1"/>
        </w:rPr>
        <w:t xml:space="preserve">Données de la recherche</w:t>
      </w:r>
      <w:br/>
      <w:r>
        <w:rPr>
          <w:b w:val="1"/>
          <w:bCs w:val="1"/>
        </w:rPr>
        <w:t xml:space="preserve">Research data access policy : </w:t>
      </w:r>
      <w:r>
        <w:rPr/>
        <w:t xml:space="preserve">Deposit recommended</w:t>
      </w:r>
      <w:br/>
      <w:br/>
      <w:r>
        <w:rPr/>
        <w:t xml:space="preserve">Updated on </w:t>
      </w:r>
      <w:r>
        <w:rPr/>
        <w:t xml:space="preserve">07/01/2025	 					© Cirad, 2025</w:t>
      </w:r>
      <w:br/>
    </w:p>
    <w:sectPr>
      <w:head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Cirad - Où Publier - </w:t>
    </w:r>
    <w:hyperlink r:id="rId1" w:history="1">
      <w:r>
        <w:rPr>
          <w:color w:val="#0000ff"/>
        </w:rPr>
        <w:t xml:space="preserve">https://ou-publier.cirad.fr</w:t>
      </w:r>
    </w:hyperlink>
    <w:r>
      <w:rPr/>
      <w:t xml:space="preserve"> - </w:t>
    </w:r>
    <w:r>
      <w:rPr/>
      <w:t xml:space="preserve">Contact : </w:t>
    </w:r>
    <w:hyperlink r:id="rId2" w:history="1">
      <w:r>
        <w:rPr>
          <w:color w:val="#0000ff"/>
        </w:rPr>
        <w:t xml:space="preserve">ou-publier@cirad.fr</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48"/>
      <w:szCs w:val="4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publier.cirad.fr/en/node/5388" TargetMode="External"/><Relationship Id="rId8" Type="http://schemas.openxmlformats.org/officeDocument/2006/relationships/hyperlink" Target="https://www.emeraldgrouppublishing.com/journal/afr" TargetMode="External"/><Relationship Id="rId9" Type="http://schemas.openxmlformats.org/officeDocument/2006/relationships/hyperlink" Target="http://emeraldgrouppublishing.com/products/journals/author_guidelines.htm?id=afr"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publier.cirad.fr" TargetMode="External"/><Relationship Id="rId2" Type="http://schemas.openxmlformats.org/officeDocument/2006/relationships/hyperlink" Target="ou-publier@cira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2025-10-03T14:43:23+02:00</dcterms:created>
  <dcterms:modified xsi:type="dcterms:W3CDTF">2025-10-03T14:43:23+02:00</dcterms:modified>
</cp:coreProperties>
</file>

<file path=docProps/custom.xml><?xml version="1.0" encoding="utf-8"?>
<Properties xmlns="http://schemas.openxmlformats.org/officeDocument/2006/custom-properties" xmlns:vt="http://schemas.openxmlformats.org/officeDocument/2006/docPropsVTypes"/>
</file>