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Multimedia Tools and Applications</w:t>
      </w:r>
      <w:bookmarkEnd w:id="1"/>
    </w:p>
    <w:p>
      <w:hyperlink r:id="rId7" w:history="1">
        <w:r>
          <w:rPr>
            <w:color w:val="#0000ff"/>
          </w:rPr>
          <w:t xml:space="preserve">https://ou-publier.cirad.fr/en/node/5339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http://www.springer.com/computer/information+systems+and+applications/journal/11042</w:t>
        </w:r>
      </w:hyperlink>
      <w:br/>
      <w:r>
        <w:rPr>
          <w:b w:val="1"/>
          <w:bCs w:val="1"/>
        </w:rPr>
        <w:t xml:space="preserve">Information for authors : </w:t>
      </w:r>
      <w:hyperlink r:id="rId9" w:history="1">
        <w:r>
          <w:rPr>
            <w:color w:val="#0000ff"/>
          </w:rPr>
          <w:t xml:space="preserve">https://www.springer.com/journal/11042/submission-guidelines?detailsPage=pltci_2545836</w:t>
        </w:r>
      </w:hyperlink>
      <w:br/>
      <w:br/>
      <w:r>
        <w:rPr>
          <w:b w:val="1"/>
          <w:bCs w:val="1"/>
        </w:rPr>
        <w:t xml:space="preserve">Présentation de la revue</w:t>
      </w:r>
      <w:br/>
      <w:r>
        <w:rPr>
          <w:b w:val="1"/>
          <w:bCs w:val="1"/>
        </w:rPr>
        <w:t xml:space="preserve">Original language : </w:t>
      </w:r>
    </w:p>
    <w:p>
      <w:pPr/>
      <w:r>
        <w:rPr>
          <w:i w:val="1"/>
          <w:iCs w:val="1"/>
        </w:rPr>
        <w:t xml:space="preserve">Multimedia Tools and Applications</w:t>
      </w:r>
      <w:r>
        <w:rPr/>
        <w:t xml:space="preserve"> publishes original research articles on multimedia development and system support tools, and case studies of multimedia applications. Experimental and survey articles are appropriate for the journal. The journal is intended for academics, practitioners, scientists and engineers who are involved in multimedia system research, design and applications. All papers are peer reviewed.</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Multimed. Tools Appl.</w:t>
      </w:r>
      <w:br/>
      <w:r>
        <w:rPr>
          <w:b w:val="1"/>
          <w:bCs w:val="1"/>
        </w:rPr>
        <w:t xml:space="preserve">ISSN : </w:t>
      </w:r>
      <w:r>
        <w:rPr/>
        <w:t xml:space="preserve">1380-7501 (ISSN-L); 1380-7501 (ISSN-Print); 1573-7721 (ISSN-Electronic)</w:t>
      </w:r>
      <w:br/>
      <w:r>
        <w:rPr>
          <w:b w:val="1"/>
          <w:bCs w:val="1"/>
        </w:rPr>
        <w:t xml:space="preserve">Frequency : </w:t>
      </w:r>
      <w:r>
        <w:rPr/>
        <w:t xml:space="preserve">30 issues/year</w:t>
      </w:r>
      <w:br/>
    </w:p>
    <w:p>
      <w:pPr/>
      <w:r>
        <w:rPr>
          <w:b w:val="1"/>
          <w:bCs w:val="1"/>
        </w:rPr>
        <w:t xml:space="preserve">Article types : </w:t>
      </w:r>
      <w:r>
        <w:rPr/>
        <w:t xml:space="preserve">Research articles, Reviews, Case studies</w:t>
      </w:r>
      <w:br/>
      <w:br/>
      <w:r>
        <w:rPr>
          <w:b w:val="1"/>
          <w:bCs w:val="1"/>
        </w:rPr>
        <w:t xml:space="preserve">Publishing costs : </w:t>
      </w:r>
      <w:r>
        <w:rPr/>
        <w:t xml:space="preserve">No</w:t>
      </w:r>
      <w:br/>
      <w:r>
        <w:rPr>
          <w:b w:val="1"/>
          <w:bCs w:val="1"/>
        </w:rPr>
        <w:t xml:space="preserve">Cost of optional open access : </w:t>
      </w:r>
      <w:r>
        <w:rPr/>
        <w:t xml:space="preserve">2290 €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9" TargetMode="External"/><Relationship Id="rId8" Type="http://schemas.openxmlformats.org/officeDocument/2006/relationships/hyperlink" Target="http://www.springer.com/computer/information+systems+and+applications/journal/11042" TargetMode="External"/><Relationship Id="rId9" Type="http://schemas.openxmlformats.org/officeDocument/2006/relationships/hyperlink" Target="https://www.springer.com/journal/11042/submission-guidelines?detailsPage=pltci_2545836"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