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Health Economics and Health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https://ou-publier.cirad.fr/en/node/5328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http://www.springer.com/adis/journal/40258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https://www.springer.com/journal/40258/submission-guidelines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Applied Health Economics and Health Policy</w:t>
      </w:r>
      <w:r>
        <w:rPr/>
        <w:t xml:space="preserve"> publishes practical health economic articles relevant to current healthcare issues. It is a vital resource for decision makers and health economists striving to optimise people’s health.</w:t>
      </w:r>
    </w:p>
    <w:p>
      <w:pPr/>
      <w:r>
        <w:rPr>
          <w:i w:val="1"/>
          <w:iCs w:val="1"/>
        </w:rPr>
        <w:t xml:space="preserve">Applied Health Economics and Health Policy</w:t>
      </w:r>
      <w:r>
        <w:rPr/>
        <w:t xml:space="preserve"> places an emphasis on practical research, reviews and opinion with an aim to inform real-world healthcare decisions. The journal covers all healthcare interventions, including devices, diagnostics and drugs, and health policy initiatives.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health, human health: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Appl. health econ. health policy</w:t>
      </w:r>
      <w:br/>
      <w:r>
        <w:rPr>
          <w:b w:val="1"/>
          <w:bCs w:val="1"/>
        </w:rPr>
        <w:t xml:space="preserve">ISSN : </w:t>
      </w:r>
      <w:r>
        <w:rPr/>
        <w:t xml:space="preserve">1175-5652 (ISSN-L); 1175-5652 (ISSN-Print); 1179-1896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Revue citée dans la liste des revues AERES pour le domaine ÉCONOMIE – GESTION.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3890 € (updated 03/12/2024)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03/12/2024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28" TargetMode="External"/><Relationship Id="rId8" Type="http://schemas.openxmlformats.org/officeDocument/2006/relationships/hyperlink" Target="http://www.springer.com/adis/journal/40258" TargetMode="External"/><Relationship Id="rId9" Type="http://schemas.openxmlformats.org/officeDocument/2006/relationships/hyperlink" Target="https://www.springer.com/journal/40258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2025-09-27T08:27:56+02:00</dcterms:created>
  <dcterms:modified xsi:type="dcterms:W3CDTF">2025-09-27T08:27:56+02:00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