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Infectious Diseases</w:t>
      </w:r>
      <w:bookmarkEnd w:id="1"/>
    </w:p>
    <w:p>
      <w:hyperlink r:id="rId7" w:history="1">
        <w:r>
          <w:rPr>
            <w:color w:val="#0000ff"/>
          </w:rPr>
          <w:t xml:space="preserve">https://ou-publier.cirad.fr/en/node/5242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https://www.thelancet.com/journals/laninf/home</w:t>
        </w:r>
      </w:hyperlink>
      <w:br/>
      <w:r>
        <w:rPr>
          <w:b w:val="1"/>
          <w:bCs w:val="1"/>
        </w:rPr>
        <w:t xml:space="preserve">Information for authors : </w:t>
      </w:r>
      <w:hyperlink r:id="rId9" w:history="1">
        <w:r>
          <w:rPr>
            <w:color w:val="#0000ff"/>
          </w:rPr>
          <w:t xml:space="preserve">https://www.thelancet.com/laninf/about</w:t>
        </w:r>
      </w:hyperlink>
      <w:br/>
      <w:br/>
      <w:r>
        <w:rPr>
          <w:b w:val="1"/>
          <w:bCs w:val="1"/>
        </w:rPr>
        <w:t xml:space="preserve">Présentation de la revue</w:t>
      </w:r>
      <w:br/>
      <w:r>
        <w:rPr>
          <w:b w:val="1"/>
          <w:bCs w:val="1"/>
        </w:rPr>
        <w:t xml:space="preserve">Original language : </w:t>
      </w:r>
    </w:p>
    <w:p>
      <w:pPr/>
      <w:r>
        <w:rPr/>
        <w:t xml:space="preserve">The Lancet Infectious Diseases considers any original research contribution that advocates change in or illuminates infectious disease clinical practice and informative reviews on any topic connected with infectious diseases. Because the journal has an international readership from a wide range of specialties, it is vital that articles should be written clearly and should not assume a level of knowledge above that of, say, a reasonably well-read, recently qualified, doctor in training. One way to find out if your article is understandableto those reading outside their immediate field of interest is to show the manuscript to colleagues in other specialties. If they find it difficult to follow, so will a good proportion of the readership. Wherever possible, figures and good quality photographs (colour or black and white) should be used to supplement and to enhance the text.</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Lancet Infect. Dis.</w:t>
      </w:r>
      <w:br/>
      <w:r>
        <w:rPr>
          <w:b w:val="1"/>
          <w:bCs w:val="1"/>
        </w:rPr>
        <w:t xml:space="preserve">ISSN : </w:t>
      </w:r>
      <w:r>
        <w:rPr/>
        <w:t xml:space="preserve">1473-3099 (ISSN-L); 1473-3099 (ISSN-Print); 1474-4457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6 mois.</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6620 $ (updated 04/09/2024)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42" TargetMode="External"/><Relationship Id="rId8" Type="http://schemas.openxmlformats.org/officeDocument/2006/relationships/hyperlink" Target="https://www.thelancet.com/journals/laninf/home" TargetMode="External"/><Relationship Id="rId9" Type="http://schemas.openxmlformats.org/officeDocument/2006/relationships/hyperlink" Target="https://www.thelancet.com/laninf/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2024-11-24T22:52:37+01:00</dcterms:created>
  <dcterms:modified xsi:type="dcterms:W3CDTF">2024-11-24T22:52:37+01:00</dcterms:modified>
</cp:coreProperties>
</file>

<file path=docProps/custom.xml><?xml version="1.0" encoding="utf-8"?>
<Properties xmlns="http://schemas.openxmlformats.org/officeDocument/2006/custom-properties" xmlns:vt="http://schemas.openxmlformats.org/officeDocument/2006/docPropsVTypes"/>
</file>