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https://ou-publier.cirad.fr/en/node/5196</w:t>
        </w:r>
      </w:hyperlink>
    </w:p>
    <w:p>
      <w:pPr/>
      <w:br/>
      <w:r>
        <w:rPr>
          <w:b w:val="1"/>
          <w:bCs w:val="1"/>
        </w:rPr>
        <w:t xml:space="preserve">Scientific publisher : </w:t>
      </w:r>
      <w:r>
        <w:rPr/>
        <w:t xml:space="preserve">Westerdijk Fungal Biodiversity Institute (Netherlands)</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https://www.studiesinmycology.org/</w:t>
        </w:r>
      </w:hyperlink>
      <w:br/>
      <w:r>
        <w:rPr>
          <w:b w:val="1"/>
          <w:bCs w:val="1"/>
        </w:rPr>
        <w:t xml:space="preserve">Information for authors : </w:t>
      </w:r>
      <w:hyperlink r:id="rId9" w:history="1">
        <w:r>
          <w:rPr>
            <w:color w:val="#0000ff"/>
          </w:rPr>
          <w:t xml:space="preserve">https://www.studiesinmycology.org/index.php/code-of-ethics</w:t>
        </w:r>
      </w:hyperlink>
      <w:br/>
      <w:br/>
      <w:r>
        <w:rPr>
          <w:b w:val="1"/>
          <w:bCs w:val="1"/>
        </w:rPr>
        <w:t xml:space="preserve">Présentation de la revue</w:t>
      </w:r>
      <w:br/>
      <w:r>
        <w:rPr>
          <w:b w:val="1"/>
          <w:bCs w:val="1"/>
        </w:rPr>
        <w:t xml:space="preserve">Original language : </w:t>
      </w:r>
    </w:p>
    <w:p>
      <w:pPr/>
      <w:r>
        <w:rPr>
          <w:i w:val="1"/>
          <w:iCs w:val="1"/>
        </w:rPr>
        <w:t xml:space="preserve">Studies in Mycology </w:t>
      </w:r>
      <w:r>
        <w:rPr/>
        <w:t xml:space="preserve">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Stud. Mycol.</w:t>
      </w:r>
      <w:br/>
      <w:r>
        <w:rPr>
          <w:b w:val="1"/>
          <w:bCs w:val="1"/>
        </w:rPr>
        <w:t xml:space="preserve">ISSN : </w:t>
      </w:r>
      <w:r>
        <w:rPr/>
        <w:t xml:space="preserve">0166-0616 (ISSN-L); 0166-0616 (ISSN-Print); 1872-9797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 information available</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https://www.studiesinmycology.org/index.php/code-of-ethics</w:t>
        </w:r>
      </w:hyperlink>
      <w:br/>
      <w:br/>
      <w:r>
        <w:rPr/>
        <w:t xml:space="preserve">Updated on </w:t>
      </w:r>
      <w:r>
        <w:rPr/>
        <w:t xml:space="preserve">21/06/2023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code-of-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2024-11-05T01:18:07+01:00</dcterms:created>
  <dcterms:modified xsi:type="dcterms:W3CDTF">2024-11-05T01:18:07+01:00</dcterms:modified>
</cp:coreProperties>
</file>

<file path=docProps/custom.xml><?xml version="1.0" encoding="utf-8"?>
<Properties xmlns="http://schemas.openxmlformats.org/officeDocument/2006/custom-properties" xmlns:vt="http://schemas.openxmlformats.org/officeDocument/2006/docPropsVTypes"/>
</file>