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Chemosphere</w:t>
      </w:r>
      <w:bookmarkEnd w:id="1"/>
    </w:p>
    <w:p>
      <w:hyperlink r:id="rId7" w:history="1">
        <w:r>
          <w:rPr>
            <w:color w:val="#0000ff"/>
          </w:rPr>
          <w:t xml:space="preserve">https://ou-publier.cirad.fr/en/node/5139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https://www.sciencedirect.com/journal/chemosphere</w:t>
        </w:r>
      </w:hyperlink>
      <w:br/>
      <w:r>
        <w:rPr>
          <w:b w:val="1"/>
          <w:bCs w:val="1"/>
        </w:rPr>
        <w:t xml:space="preserve">Information for authors : </w:t>
      </w:r>
      <w:hyperlink r:id="rId9" w:history="1">
        <w:r>
          <w:rPr>
            <w:color w:val="#0000ff"/>
          </w:rPr>
          <w:t xml:space="preserve">https://www.sciencedirect.com/journal/chemosphere/publish/guide-for-authors</w:t>
        </w:r>
      </w:hyperlink>
      <w:br/>
      <w:br/>
      <w:r>
        <w:rPr>
          <w:b w:val="1"/>
          <w:bCs w:val="1"/>
        </w:rPr>
        <w:t xml:space="preserve">Présentation de la revue</w:t>
      </w:r>
      <w:br/>
      <w:r>
        <w:rPr>
          <w:b w:val="1"/>
          <w:bCs w:val="1"/>
        </w:rPr>
        <w:t xml:space="preserve">Original language : </w:t>
      </w:r>
    </w:p>
    <w:p>
      <w:pPr/>
      <w:r>
        <w:rPr>
          <w:i w:val="1"/>
          <w:iCs w:val="1"/>
        </w:rPr>
        <w:t xml:space="preserve">Chemosphere</w:t>
      </w:r>
      <w:r>
        <w:rPr/>
        <w:t xml:space="preserve"> is an international journal designed for the publication of original communications as well as review articles on chemicals in the environment. Sections and subject fields included:</w:t>
      </w:r>
    </w:p>
    <w:p>
      <w:pPr>
        <w:numPr>
          <w:ilvl w:val="0"/>
          <w:numId w:val="2"/>
        </w:numPr>
      </w:pPr>
      <w:r>
        <w:rPr/>
        <w:t xml:space="preserve">Environmental Chemistry: This section will publish manuscripts dealing with fundamental processes in the environment that are related to the analysis, behavior, fate, and alteration of organic and inorganic contaminants focused on the dynamics of contaminants in environmental compartments such as water, soil, sediment, particulate matter, organisms, dust and indoor/outdoor air. Only studies that are of significance to an international audience, include sites of particular global interest, or lend themselves to interpretation at the global level should be submitted.</w:t>
      </w:r>
    </w:p>
    <w:p>
      <w:pPr>
        <w:numPr>
          <w:ilvl w:val="0"/>
          <w:numId w:val="2"/>
        </w:numPr>
      </w:pPr>
      <w:r>
        <w:rPr/>
        <w:t xml:space="preserve">Toxicology and Risk Assessment: The section on Environmental Toxicology and Risk Assessment covers all aspects of toxicology, i.e., the science of adverse effects of chemicals on living organisms including humans, and the scientific risk assessment.</w:t>
      </w:r>
    </w:p>
    <w:p>
      <w:pPr>
        <w:numPr>
          <w:ilvl w:val="0"/>
          <w:numId w:val="2"/>
        </w:numPr>
      </w:pPr>
      <w:r>
        <w:rPr/>
        <w:t xml:space="preserve">Treatment and Remediation: This section deals with papers about technologies that manage and/or reduce environmental contaminants, including reuse and recycling processes. The technology must be beyond a basic laboratory study or have obvious implications for current or potential treatment or remediation technologies and, for example, for any advanced oxidation process, the intermediates and/or the extent of mineralization of the targeted compound(s) and wastes must be quantified.</w:t>
      </w:r>
    </w:p>
    <w:p>
      <w:pPr/>
    </w:p>
    <w:p>
      <w:pPr/>
      <w:r>
        <w:rPr>
          <w:b w:val="1"/>
          <w:bCs w:val="1"/>
        </w:rPr>
        <w:t xml:space="preserve">Topics : </w:t>
      </w:r>
      <w:r>
        <w:rPr/>
        <w:t xml:space="preserve"/>
      </w:r>
      <w:br/>
      <w:r>
        <w:rPr/>
        <w:t xml:space="preserve">Waste and recycling</w:t>
      </w:r>
      <w:br/>
      <w:r>
        <w:rPr/>
        <w:t xml:space="preserve">Water</w:t>
      </w:r>
      <w:br/>
      <w:r>
        <w:rPr/>
        <w:t xml:space="preserve">Pollution</w:t>
      </w:r>
      <w:br/>
      <w:r>
        <w:rPr/>
        <w:t xml:space="preserve">Earth sciences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Chemosphere</w:t>
      </w:r>
      <w:br/>
      <w:r>
        <w:rPr>
          <w:b w:val="1"/>
          <w:bCs w:val="1"/>
        </w:rPr>
        <w:t xml:space="preserve">ISSN : </w:t>
      </w:r>
      <w:r>
        <w:rPr/>
        <w:t xml:space="preserve">0045-6535 (ISSN-L); 0045-6535 (ISSN-Print); 1879-1298 (ISSN-Electronic)</w:t>
      </w:r>
      <w:br/>
      <w:r>
        <w:rPr>
          <w:b w:val="1"/>
          <w:bCs w:val="1"/>
        </w:rPr>
        <w:t xml:space="preserve">Frequency : </w:t>
      </w:r>
      <w:r>
        <w:rPr/>
        <w:t xml:space="preserve">36 issues/year (Thrice-monthly)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3760 $.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https://www.pangaea.de/</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A6F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39" TargetMode="External"/><Relationship Id="rId8" Type="http://schemas.openxmlformats.org/officeDocument/2006/relationships/hyperlink" Target="https://www.sciencedirect.com/journal/chemosphere" TargetMode="External"/><Relationship Id="rId9" Type="http://schemas.openxmlformats.org/officeDocument/2006/relationships/hyperlink" Target="https://www.sciencedirect.com/journal/chemosphere/publish/guide-for-authors" TargetMode="External"/><Relationship Id="rId10" Type="http://schemas.openxmlformats.org/officeDocument/2006/relationships/hyperlink" Target="https://www.pangae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2024-11-22T08:24:39+01:00</dcterms:created>
  <dcterms:modified xsi:type="dcterms:W3CDTF">2024-11-22T08:24:39+01:00</dcterms:modified>
</cp:coreProperties>
</file>

<file path=docProps/custom.xml><?xml version="1.0" encoding="utf-8"?>
<Properties xmlns="http://schemas.openxmlformats.org/officeDocument/2006/custom-properties" xmlns:vt="http://schemas.openxmlformats.org/officeDocument/2006/docPropsVTypes"/>
</file>