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Natural Language Engineering</w:t>
      </w:r>
      <w:bookmarkEnd w:id="1"/>
    </w:p>
    <w:p>
      <w:hyperlink r:id="rId7" w:history="1">
        <w:r>
          <w:rPr>
            <w:color w:val="#0000ff"/>
          </w:rPr>
          <w:t xml:space="preserve">https://ou-publier.cirad.fr/en/node/5135</w:t>
        </w:r>
      </w:hyperlink>
    </w:p>
    <w:p>
      <w:pP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http://journals.cambridge.org/action/displayJournal?jid=NLE</w:t>
        </w:r>
      </w:hyperlink>
      <w:br/>
      <w:r>
        <w:rPr>
          <w:b w:val="1"/>
          <w:bCs w:val="1"/>
        </w:rPr>
        <w:t xml:space="preserve">Information for authors : </w:t>
      </w:r>
      <w:hyperlink r:id="rId9" w:history="1">
        <w:r>
          <w:rPr>
            <w:color w:val="#0000ff"/>
          </w:rPr>
          <w:t xml:space="preserve">https://www.cambridge.org/core/journals/natural-language-engineering/information/instructions-contributors</w:t>
        </w:r>
      </w:hyperlink>
      <w:br/>
      <w:br/>
      <w:r>
        <w:rPr>
          <w:b w:val="1"/>
          <w:bCs w:val="1"/>
        </w:rPr>
        <w:t xml:space="preserve">Présentation de la revue</w:t>
      </w:r>
      <w:br/>
      <w:r>
        <w:rPr>
          <w:b w:val="1"/>
          <w:bCs w:val="1"/>
        </w:rPr>
        <w:t xml:space="preserve">Original language : </w:t>
      </w:r>
    </w:p>
    <w:p>
      <w:pPr/>
      <w:r>
        <w:rPr/>
        <w:t xml:space="preserve">Natural Language Engineering meets the needs of professionals and researchers working in all areas of computerised language processing, whether from the perspective of theoretical or descriptive linguistics, lexicology, computer science or engineering. Its aim is to bridge the gap between traditional computational linguistics research and the implementation of practical applications with potential real-world use. As well as publishing research articles on a broad range of topics - from text analysis, machine translation, information retrieval and speech analysis and generation to integrated systems and multi modal interfaces - it also publishes special issues on specific areas and technologies within these topics, an industry watch column and book reviews.</w:t>
      </w:r>
    </w:p>
    <w:p>
      <w:pPr/>
    </w:p>
    <w:p>
      <w:pPr/>
      <w:r>
        <w:rPr>
          <w:b w:val="1"/>
          <w:bCs w:val="1"/>
        </w:rPr>
        <w:t xml:space="preserve">Topics : </w:t>
      </w:r>
      <w:r>
        <w:rPr/>
        <w:t xml:space="preserve"/>
      </w:r>
      <w:br/>
      <w:r>
        <w:rPr/>
        <w:t xml:space="preserve">Modelling</w:t>
      </w:r>
      <w:br/>
      <w:r>
        <w:rPr/>
        <w:t xml:space="preserve">Mathematics, computer science</w:t>
      </w:r>
      <w:br/>
      <w:r>
        <w:rPr/>
        <w:t xml:space="preserve">Info.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Nat. Lang. Eng.</w:t>
      </w:r>
      <w:br/>
      <w:r>
        <w:rPr>
          <w:b w:val="1"/>
          <w:bCs w:val="1"/>
        </w:rPr>
        <w:t xml:space="preserve">ISSN : </w:t>
      </w:r>
      <w:r>
        <w:rPr/>
        <w:t xml:space="preserve">1351-3249 (ISSN-L); 1351-3249 (ISSN-Print); 1469-8110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Special issues, Technical articles, Conference reports</w:t>
      </w:r>
      <w:br/>
      <w:br/>
      <w:r>
        <w:rPr>
          <w:b w:val="1"/>
          <w:bCs w:val="1"/>
        </w:rPr>
        <w:t xml:space="preserve">Publishing costs : </w:t>
      </w:r>
      <w:r>
        <w:rPr/>
        <w:t xml:space="preserve">No</w:t>
      </w:r>
      <w:br/>
      <w:r>
        <w:rPr>
          <w:b w:val="1"/>
          <w:bCs w:val="1"/>
        </w:rPr>
        <w:t xml:space="preserve">Cost of optional open access : </w:t>
      </w:r>
      <w:r>
        <w:rPr/>
        <w:t xml:space="preserve">3255$. Pour les Ciradiens, aucun coût à payer suite à un accord national pour la période 2023-2025 (https://intranet-dist.cirad.fr/publier/choisir-la-revue/accords-cirad-editeurs) (updated 07/06/2024)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07/06/2024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35" TargetMode="External"/><Relationship Id="rId8" Type="http://schemas.openxmlformats.org/officeDocument/2006/relationships/hyperlink" Target="http://journals.cambridge.org/action/displayJournal?jid=NLE" TargetMode="External"/><Relationship Id="rId9" Type="http://schemas.openxmlformats.org/officeDocument/2006/relationships/hyperlink" Target="https://www.cambridge.org/core/journals/natural-language-engineering/information/instructions-contribut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2024-11-23T05:26:05+01:00</dcterms:created>
  <dcterms:modified xsi:type="dcterms:W3CDTF">2024-11-23T05:26:05+01:00</dcterms:modified>
</cp:coreProperties>
</file>

<file path=docProps/custom.xml><?xml version="1.0" encoding="utf-8"?>
<Properties xmlns="http://schemas.openxmlformats.org/officeDocument/2006/custom-properties" xmlns:vt="http://schemas.openxmlformats.org/officeDocument/2006/docPropsVTypes"/>
</file>