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Journal of Bioresources</w:t>
      </w:r>
      <w:bookmarkEnd w:id="1"/>
    </w:p>
    <w:p>
      <w:hyperlink r:id="rId7" w:history="1">
        <w:r>
          <w:rPr>
            <w:color w:val="#0000ff"/>
          </w:rPr>
          <w:t xml:space="preserve">https://ou-publier.cirad.fr/en/node/5117</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http://openbioresources.metajnl.com/</w:t>
        </w:r>
      </w:hyperlink>
      <w:br/>
      <w:r>
        <w:rPr>
          <w:b w:val="1"/>
          <w:bCs w:val="1"/>
        </w:rPr>
        <w:t xml:space="preserve">Information for authors : </w:t>
      </w:r>
      <w:hyperlink r:id="rId9" w:history="1">
        <w:r>
          <w:rPr>
            <w:color w:val="#0000ff"/>
          </w:rPr>
          <w:t xml:space="preserve">http://openbioresources.metajnl.com/about/submissions/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Open Journal of Bioresources</w:t>
      </w:r>
      <w:r>
        <w:rPr/>
        <w:t xml:space="preserve"> publishes articles that provide a concise description of a bioresource dedicated to research or a network of such bioresources; the Journal offers two sections according to the domain(s) of research mainly covered by the bioresources described human or agronomic and environmental; the section ‘human’ is devoted to bioresources mainly used for human and biomedical research; the section ‘agronomic and environmental’ may include resources of animal, plant, microorganisms origin; in both sections the bioresource(s) can be - any collection of biological samples with associated data, biological databases independent of physical samples or other collections of biomolecular and bioinformatics research tools- and where to find it.</w:t>
      </w:r>
    </w:p>
    <w:p>
      <w:pPr/>
      <w:r>
        <w:rPr/>
        <w:t xml:space="preserve">Making bioresources more openly discoverable has enormous benefits not only for the research community and the wider public, but for the producers of the bioresources as well. Both the resources and the OJB papers are citable and this will be tracked to provide authors with metrics on reuse and impact.</w:t>
      </w:r>
    </w:p>
    <w:p>
      <w:pPr/>
      <w:r>
        <w:rPr/>
        <w:t xml:space="preserve">Attention, la revue existe toujours mais n'a rien publié depuis septembre 2021.</w:t>
      </w:r>
    </w:p>
    <w:p>
      <w:pPr/>
    </w:p>
    <w:p>
      <w:pPr/>
      <w:r>
        <w:rPr>
          <w:b w:val="1"/>
          <w:bCs w:val="1"/>
        </w:rPr>
        <w:t xml:space="preserve">Topics : </w:t>
      </w:r>
      <w:r>
        <w:rPr/>
        <w:t xml:space="preserve"/>
      </w:r>
      <w:br/>
      <w:r>
        <w:rPr/>
        <w:t xml:space="preserve">Ecology: multidisciplinary</w:t>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Open j. bioresour.</w:t>
      </w:r>
      <w:br/>
      <w:r>
        <w:rPr>
          <w:b w:val="1"/>
          <w:bCs w:val="1"/>
        </w:rPr>
        <w:t xml:space="preserve">ISSN : </w:t>
      </w:r>
      <w:r>
        <w:rPr/>
        <w:t xml:space="preserve">2056-5542 (ISSN-L); 2056-5542 (ISSN-Electronic)</w:t>
      </w:r>
      <w:br/>
      <w:r>
        <w:rPr>
          <w:b w:val="1"/>
          <w:bCs w:val="1"/>
        </w:rPr>
        <w:t xml:space="preserve">Frequency : </w:t>
      </w:r>
      <w:r>
        <w:rPr/>
        <w:t xml:space="preserve">Continual</w:t>
      </w:r>
      <w:br/>
    </w:p>
    <w:p>
      <w:pPr/>
      <w:r>
        <w:rPr>
          <w:b w:val="1"/>
          <w:bCs w:val="1"/>
        </w:rPr>
        <w:t xml:space="preserve">Article types : </w:t>
      </w:r>
      <w:r>
        <w:rPr/>
        <w:t xml:space="preserve">Short articles, Technical articles, Data papers</w:t>
      </w:r>
      <w:br/>
      <w:br/>
      <w:r>
        <w:rPr>
          <w:b w:val="1"/>
          <w:bCs w:val="1"/>
        </w:rPr>
        <w:t xml:space="preserve">Publishing costs : </w:t>
      </w:r>
      <w:r>
        <w:rPr/>
        <w:t xml:space="preserve">Yes</w:t>
      </w:r>
      <w:br/>
      <w:r>
        <w:rPr>
          <w:b w:val="1"/>
          <w:bCs w:val="1"/>
        </w:rPr>
        <w:t xml:space="preserve">Total publishing costs : </w:t>
      </w:r>
      <w:r>
        <w:rPr/>
        <w:t xml:space="preserve">£380.00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https://openbioresources.metajnl.com/about/editorialpolicies/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7" TargetMode="External"/><Relationship Id="rId8" Type="http://schemas.openxmlformats.org/officeDocument/2006/relationships/hyperlink" Target="http://openbioresources.metajnl.com/" TargetMode="External"/><Relationship Id="rId9" Type="http://schemas.openxmlformats.org/officeDocument/2006/relationships/hyperlink" Target="http://openbioresources.metajnl.com/about/submissions/" TargetMode="External"/><Relationship Id="rId10" Type="http://schemas.openxmlformats.org/officeDocument/2006/relationships/hyperlink" Target="https://openbioresources.metajnl.com/about/editoria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2024-11-23T00:31:36+01:00</dcterms:created>
  <dcterms:modified xsi:type="dcterms:W3CDTF">2024-11-23T00:31:36+01:00</dcterms:modified>
</cp:coreProperties>
</file>

<file path=docProps/custom.xml><?xml version="1.0" encoding="utf-8"?>
<Properties xmlns="http://schemas.openxmlformats.org/officeDocument/2006/custom-properties" xmlns:vt="http://schemas.openxmlformats.org/officeDocument/2006/docPropsVTypes"/>
</file>