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Applied Thermal Engineering</w:t>
      </w:r>
      <w:bookmarkEnd w:id="1"/>
    </w:p>
    <w:p>
      <w:hyperlink r:id="rId7" w:history="1">
        <w:r>
          <w:rPr>
            <w:color w:val="#0000ff"/>
          </w:rPr>
          <w:t xml:space="preserve">https://ou-publier.cirad.fr/en/node/5077</w:t>
        </w:r>
      </w:hyperlink>
    </w:p>
    <w:p>
      <w:pPr/>
      <w:br/>
      <w:r>
        <w:rPr>
          <w:b w:val="1"/>
          <w:bCs w:val="1"/>
        </w:rPr>
        <w:t xml:space="preserve">Commercial publisher : </w:t>
      </w:r>
      <w:r>
        <w:rPr/>
        <w:t xml:space="preserve">Elsevier (Netherlands)</w:t>
      </w:r>
      <w:br/>
      <w:br/>
      <w:r>
        <w:rPr>
          <w:b w:val="1"/>
          <w:bCs w:val="1"/>
        </w:rPr>
        <w:t xml:space="preserve">Journal's website : </w:t>
      </w:r>
      <w:hyperlink r:id="rId8" w:history="1">
        <w:r>
          <w:rPr>
            <w:color w:val="#0000ff"/>
          </w:rPr>
          <w:t xml:space="preserve">http://www.journals.elsevier.com/applied-thermal-engineering</w:t>
        </w:r>
      </w:hyperlink>
      <w:br/>
      <w:r>
        <w:rPr>
          <w:b w:val="1"/>
          <w:bCs w:val="1"/>
        </w:rPr>
        <w:t xml:space="preserve">Information for authors : </w:t>
      </w:r>
      <w:hyperlink r:id="rId9" w:history="1">
        <w:r>
          <w:rPr>
            <w:color w:val="#0000ff"/>
          </w:rPr>
          <w:t xml:space="preserve">http://www.elsevier.com/journals/applied-thermal-engineering/1359-4311/guide-for-authors</w:t>
        </w:r>
      </w:hyperlink>
      <w:br/>
      <w:br/>
      <w:r>
        <w:rPr>
          <w:b w:val="1"/>
          <w:bCs w:val="1"/>
        </w:rPr>
        <w:t xml:space="preserve">Présentation de la revue</w:t>
      </w:r>
      <w:br/>
      <w:r>
        <w:rPr>
          <w:b w:val="1"/>
          <w:bCs w:val="1"/>
        </w:rPr>
        <w:t xml:space="preserve">Original language : </w:t>
      </w:r>
    </w:p>
    <w:p>
      <w:pPr/>
      <w:r>
        <w:rPr/>
        <w:t xml:space="preserve">Applied Thermal Engineering disseminates novel research related to the design, development and demonstration of components, devices, equipment, technologies, systems and, in general, solutions involving thermal processes for the production, storage, utilization and conservation of energy, with a focus on engineering application. It is noted that papers concerned with the development and/or characterization of materials are only within scope if they include content relating to the implications of the employment of these materials in engineering applications, e.g., by considering their operation and/or performance within components, devices, equipment, technologies and/or wider thermal systems.</w:t>
      </w:r>
    </w:p>
    <w:p>
      <w:pPr/>
    </w:p>
    <w:p>
      <w:pPr/>
      <w:r>
        <w:rPr>
          <w:b w:val="1"/>
          <w:bCs w:val="1"/>
        </w:rPr>
        <w:t xml:space="preserve">Topics : </w:t>
      </w:r>
      <w:r>
        <w:rPr/>
        <w:t xml:space="preserve"/>
      </w:r>
      <w:br/>
      <w:r>
        <w:rPr/>
        <w:t xml:space="preserve">Technology: multidisciplinary</w:t>
      </w:r>
      <w:br/>
      <w:br/>
      <w:r>
        <w:rPr>
          <w:b w:val="1"/>
          <w:bCs w:val="1"/>
        </w:rPr>
        <w:t xml:space="preserve">Open access : </w:t>
      </w:r>
      <w:r>
        <w:rPr/>
        <w:t xml:space="preserve">Author-paid optional open access</w:t>
      </w:r>
      <w:br/>
      <w:br/>
      <w:r>
        <w:rPr>
          <w:b w:val="1"/>
          <w:bCs w:val="1"/>
        </w:rPr>
        <w:t xml:space="preserve">Languages : </w:t>
      </w:r>
      <w:r>
        <w:rPr/>
        <w:t xml:space="preserve">English</w:t>
      </w:r>
      <w:br/>
      <w:br/>
      <w:r>
        <w:rPr>
          <w:b w:val="1"/>
          <w:bCs w:val="1"/>
        </w:rPr>
        <w:t xml:space="preserve">Journal reputation : </w:t>
      </w:r>
      <w:r>
        <w:rPr/>
        <w:t xml:space="preserve"/>
      </w:r>
      <w:br/>
      <w:r>
        <w:rPr/>
        <w:t xml:space="preserve">Peer-reviewed with SCImago Journal Rank (SJR)</w:t>
      </w:r>
      <w:br/>
      <w:r>
        <w:rPr/>
        <w:t xml:space="preserve">Peer-reviewed with Impact Factor (IF)</w:t>
      </w:r>
      <w:br/>
      <w:br/>
      <w:r>
        <w:rPr>
          <w:b w:val="1"/>
          <w:bCs w:val="1"/>
        </w:rPr>
        <w:t xml:space="preserve">Informations générales</w:t>
      </w:r>
      <w:br/>
      <w:r>
        <w:rPr>
          <w:b w:val="1"/>
          <w:bCs w:val="1"/>
        </w:rPr>
        <w:t xml:space="preserve">Abbreviated title (ISO) : </w:t>
      </w:r>
      <w:r>
        <w:rPr/>
        <w:t xml:space="preserve">Appl. Therm. Eng.</w:t>
      </w:r>
      <w:br/>
      <w:r>
        <w:rPr>
          <w:b w:val="1"/>
          <w:bCs w:val="1"/>
        </w:rPr>
        <w:t xml:space="preserve">ISSN : </w:t>
      </w:r>
      <w:r>
        <w:rPr/>
        <w:t xml:space="preserve">1359-4311 (ISSN-L); 1359-4311 (ISSN-Print); 1873-5606 (ISSN-Electronic)</w:t>
      </w:r>
      <w:br/>
      <w:r>
        <w:rPr>
          <w:b w:val="1"/>
          <w:bCs w:val="1"/>
        </w:rPr>
        <w:t xml:space="preserve">Frequency : </w:t>
      </w:r>
      <w:r>
        <w:rPr/>
        <w:t xml:space="preserve">12 issues/year (Monthly)</w:t>
      </w:r>
      <w:br/>
      <w:r>
        <w:rPr>
          <w:b w:val="1"/>
          <w:bCs w:val="1"/>
        </w:rPr>
        <w:t xml:space="preserve">Additional information : </w:t>
      </w:r>
    </w:p>
    <w:p>
      <w:pPr/>
      <w:r>
        <w:rPr/>
        <w:t xml:space="preserve">Embargo : 24 mois après parution des articles, la version post-print peut être déposée sur une archive ouverte (ex : Agritrop).</w:t>
      </w:r>
    </w:p>
    <w:p>
      <w:pPr/>
      <w:br/>
      <w:r>
        <w:rPr>
          <w:b w:val="1"/>
          <w:bCs w:val="1"/>
        </w:rPr>
        <w:t xml:space="preserve">Article types : </w:t>
      </w:r>
      <w:r>
        <w:rPr/>
        <w:t xml:space="preserve">Research articles, Reviews, Short articles, Special issues, Commentaries, Letters, Opinions</w:t>
      </w:r>
      <w:br/>
      <w:br/>
      <w:r>
        <w:rPr>
          <w:b w:val="1"/>
          <w:bCs w:val="1"/>
        </w:rPr>
        <w:t xml:space="preserve">Publishing costs : </w:t>
      </w:r>
      <w:r>
        <w:rPr/>
        <w:t xml:space="preserve">No</w:t>
      </w:r>
      <w:br/>
      <w:r>
        <w:rPr>
          <w:b w:val="1"/>
          <w:bCs w:val="1"/>
        </w:rPr>
        <w:t xml:space="preserve">Cost of optional open access : </w:t>
      </w:r>
      <w:r>
        <w:rPr/>
        <w:t xml:space="preserve">3790 $. Pour les Ciradiens, aucun coût à payer suite à un accord national pour la période 2024-2027 (https://intranet-dist.cirad.fr/publier/choisir-la-revue/accords-cirad-editeurs)  (updated 06/02/2025)</w:t>
      </w:r>
      <w:br/>
      <w:br/>
      <w:r>
        <w:rPr>
          <w:b w:val="1"/>
          <w:bCs w:val="1"/>
        </w:rPr>
        <w:t xml:space="preserve">Données de la recherche</w:t>
      </w:r>
      <w:br/>
      <w:r>
        <w:rPr>
          <w:b w:val="1"/>
          <w:bCs w:val="1"/>
        </w:rPr>
        <w:t xml:space="preserve">Research data access policy : </w:t>
      </w:r>
      <w:r>
        <w:rPr/>
        <w:t xml:space="preserve">Deposit compulsory</w:t>
      </w:r>
      <w:br/>
      <w:r>
        <w:rPr>
          <w:b w:val="1"/>
          <w:bCs w:val="1"/>
        </w:rPr>
        <w:t xml:space="preserve">Data repositories recommended by the journal : </w:t>
      </w:r>
      <w:hyperlink r:id="rId10" w:history="1">
        <w:r>
          <w:rPr>
            <w:color w:val="#0000ff"/>
          </w:rPr>
          <w:t xml:space="preserve">https://www.elsevier.com/authors/tools-and-resources/research-data/data-base-linking#repositories</w:t>
        </w:r>
      </w:hyperlink>
      <w:br/>
      <w:br/>
      <w:r>
        <w:rPr/>
        <w:t xml:space="preserve">Updated on </w:t>
      </w:r>
      <w:r>
        <w:rPr/>
        <w:t xml:space="preserve">06/02/2025	 					© Cirad, 2025</w:t>
      </w:r>
      <w:br/>
    </w:p>
    <w:sectPr>
      <w:head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en/node/5077" TargetMode="External"/><Relationship Id="rId8" Type="http://schemas.openxmlformats.org/officeDocument/2006/relationships/hyperlink" Target="http://www.journals.elsevier.com/applied-thermal-engineering" TargetMode="External"/><Relationship Id="rId9" Type="http://schemas.openxmlformats.org/officeDocument/2006/relationships/hyperlink" Target="http://www.elsevier.com/journals/applied-thermal-engineering/1359-4311/guide-for-authors" TargetMode="External"/><Relationship Id="rId10" Type="http://schemas.openxmlformats.org/officeDocument/2006/relationships/hyperlink" Target="https://www.elsevier.com/authors/tools-and-resources/research-data/data-base-linking#repositories" TargetMode="External"/><Relationship Id="rId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2025-10-03T04:51:17+02:00</dcterms:created>
  <dcterms:modified xsi:type="dcterms:W3CDTF">2025-10-03T04:51:17+02:00</dcterms:modified>
</cp:coreProperties>
</file>

<file path=docProps/custom.xml><?xml version="1.0" encoding="utf-8"?>
<Properties xmlns="http://schemas.openxmlformats.org/officeDocument/2006/custom-properties" xmlns:vt="http://schemas.openxmlformats.org/officeDocument/2006/docPropsVTypes"/>
</file>