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Process Biochemistry</w:t>
      </w:r>
      <w:bookmarkEnd w:id="1"/>
    </w:p>
    <w:p>
      <w:hyperlink r:id="rId7" w:history="1">
        <w:r>
          <w:rPr>
            <w:color w:val="#0000ff"/>
          </w:rPr>
          <w:t xml:space="preserve">https://ou-publier.cirad.fr/en/node/4963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https://www.sciencedirect.com/journal/process-biochemistry</w:t>
        </w:r>
      </w:hyperlink>
      <w:br/>
      <w:r>
        <w:rPr>
          <w:b w:val="1"/>
          <w:bCs w:val="1"/>
        </w:rPr>
        <w:t xml:space="preserve">Information for authors : </w:t>
      </w:r>
      <w:hyperlink r:id="rId9" w:history="1">
        <w:r>
          <w:rPr>
            <w:color w:val="#0000ff"/>
          </w:rPr>
          <w:t xml:space="preserve">https://www.sciencedirect.com/journal/process-biochemistry/publish/guide-for-authors</w:t>
        </w:r>
      </w:hyperlink>
      <w:br/>
      <w:br/>
      <w:r>
        <w:rPr>
          <w:b w:val="1"/>
          <w:bCs w:val="1"/>
        </w:rPr>
        <w:t xml:space="preserve">Présentation de la revue</w:t>
      </w:r>
      <w:br/>
      <w:r>
        <w:rPr>
          <w:b w:val="1"/>
          <w:bCs w:val="1"/>
        </w:rPr>
        <w:t xml:space="preserve">Original language : </w:t>
      </w:r>
    </w:p>
    <w:p>
      <w:pPr/>
      <w:r>
        <w:rPr/>
        <w:t xml:space="preserve">Process Biochemistry is an application-orientated research journal devoted to reporting advances with originality and novelty, in the science and technology of the processes involving bioactive molecules and living organisms. These processes concern the production of useful metabolites or materials, or the removal of toxic compounds using tools and methods of current biology and engineering. Its main areas of interest include novel bioprocesses and enabling technologies (such as nanobiotechnology, tissue engineering, directed evolution, metabolic engineering, systems biology, and synthetic biology) applicable in food (nutraceutical), healthcare (medical, pharmaceutical, cosmetic), energy (biofuels), environmental, and biorefinery industries and their underlying biological and engineering principles.</w:t>
      </w:r>
      <w:br/>
      <w:r>
        <w:rPr/>
        <w:t xml:space="preserve">Main topics covered include, with most of possible aspects and domains of application : Fermentation, biochemical and bioreactor engineering / Biotechnology processes and their life science aspects / Biocatalysis, enzyme engineering and biotransformation / Downstream processing / Modeling, optimization and control techniques.</w:t>
      </w:r>
    </w:p>
    <w:p>
      <w:pPr/>
    </w:p>
    <w:p>
      <w:pPr/>
      <w:r>
        <w:rPr>
          <w:b w:val="1"/>
          <w:bCs w:val="1"/>
        </w:rPr>
        <w:t xml:space="preserve">Topics : </w:t>
      </w:r>
      <w:r>
        <w:rPr/>
        <w:t xml:space="preserve"/>
      </w:r>
      <w:br/>
      <w:r>
        <w:rPr/>
        <w:t xml:space="preserve">Technology: multidisciplinary</w:t>
      </w:r>
      <w:br/>
      <w:r>
        <w:rPr/>
        <w:t xml:space="preserve">Biochemistry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Process biochem.</w:t>
      </w:r>
      <w:br/>
      <w:r>
        <w:rPr>
          <w:b w:val="1"/>
          <w:bCs w:val="1"/>
        </w:rPr>
        <w:t xml:space="preserve">ISSN : </w:t>
      </w:r>
      <w:r>
        <w:rPr/>
        <w:t xml:space="preserve">1359-5113 (ISSN-L); 1359-5113 (ISSN-Print); 1873-3298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3970 $. Pour les Ciradiens, aucun coût à payer suite à un accord national pour la période 2024-2027 (https://intranet-dist.cirad.fr/publier/choisir-la-revue/accords-cirad-editeurs).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63" TargetMode="External"/><Relationship Id="rId8" Type="http://schemas.openxmlformats.org/officeDocument/2006/relationships/hyperlink" Target="https://www.sciencedirect.com/journal/process-biochemistry" TargetMode="External"/><Relationship Id="rId9" Type="http://schemas.openxmlformats.org/officeDocument/2006/relationships/hyperlink" Target="https://www.sciencedirect.com/journal/process-biochemistry/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2025-09-27T14:08:58+02:00</dcterms:created>
  <dcterms:modified xsi:type="dcterms:W3CDTF">2025-09-27T14:08:58+02:00</dcterms:modified>
</cp:coreProperties>
</file>

<file path=docProps/custom.xml><?xml version="1.0" encoding="utf-8"?>
<Properties xmlns="http://schemas.openxmlformats.org/officeDocument/2006/custom-properties" xmlns:vt="http://schemas.openxmlformats.org/officeDocument/2006/docPropsVTypes"/>
</file>