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Water Science</w:t>
      </w:r>
      <w:bookmarkEnd w:id="1"/>
    </w:p>
    <w:p>
      <w:hyperlink r:id="rId7" w:history="1">
        <w:r>
          <w:rPr>
            <w:color w:val="#0000ff"/>
          </w:rPr>
          <w:t xml:space="preserve">https://ou-publier.cirad.fr/en/node/4936</w:t>
        </w:r>
      </w:hyperlink>
    </w:p>
    <w:p>
      <w:pPr/>
      <w:br/>
      <w:r>
        <w:rPr>
          <w:b w:val="1"/>
          <w:bCs w:val="1"/>
        </w:rPr>
        <w:t xml:space="preserve">Scientific publisher : </w:t>
      </w:r>
      <w:r>
        <w:rPr/>
        <w:t xml:space="preserve">KACST - King Abdulaziz City for Science and Technology (Saudi Arabia)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http://www.springer.com/earth+sciences+and+geography/hydrogeology/journal/13201</w:t>
        </w:r>
      </w:hyperlink>
      <w:br/>
      <w:r>
        <w:rPr>
          <w:b w:val="1"/>
          <w:bCs w:val="1"/>
        </w:rPr>
        <w:t xml:space="preserve">Information for authors : </w:t>
      </w:r>
      <w:hyperlink r:id="rId9" w:history="1">
        <w:r>
          <w:rPr>
            <w:color w:val="#0000ff"/>
          </w:rPr>
          <w:t xml:space="preserve">https://www.springer.com/journal/13201/submission-guidelines</w:t>
        </w:r>
      </w:hyperlink>
      <w:br/>
      <w:br/>
      <w:r>
        <w:rPr>
          <w:b w:val="1"/>
          <w:bCs w:val="1"/>
        </w:rPr>
        <w:t xml:space="preserve">Présentation de la revue</w:t>
      </w:r>
      <w:br/>
      <w:r>
        <w:rPr>
          <w:b w:val="1"/>
          <w:bCs w:val="1"/>
        </w:rPr>
        <w:t xml:space="preserve">Original language : </w:t>
      </w:r>
    </w:p>
    <w:p>
      <w:pPr/>
      <w:r>
        <w:rPr/>
        <w:t xml:space="preserve">Applied Water Science explores water scarcity solutions from a holistic system oriented viewpoint. From the sustainable management of natural water resources to the development of the technologies and infrastructure for the production of clean fresh water from natural and waste water. The journal accepts innovative and sound theoretical research on different water issues, exploring potential alternative water sources via recycling and reuse of wastewater with a focus on arid and semiarid environments and the following topics; water desalination, drinking water treatment, wastewater treatment, water resources planning, investigation and management.</w:t>
      </w:r>
      <w:br/>
      <w:r>
        <w:rPr/>
        <w:t xml:space="preserve">Applied Water Science is supported by King Abdulaziz City for Science and Technology.</w:t>
      </w:r>
    </w:p>
    <w:p>
      <w:pPr/>
    </w:p>
    <w:p>
      <w:pPr/>
      <w:r>
        <w:rPr>
          <w:b w:val="1"/>
          <w:bCs w:val="1"/>
        </w:rPr>
        <w:t xml:space="preserve">Topics : </w:t>
      </w:r>
      <w:r>
        <w:rPr/>
        <w:t xml:space="preserve"/>
      </w:r>
      <w:br/>
      <w:r>
        <w:rPr/>
        <w:t xml:space="preserve">Water</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2190-5495 (ISSN-L); 2190-5487 (ISSN-Print); 2190-5495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w:t>
      </w:r>
      <w:br/>
      <w:br/>
      <w:r>
        <w:rPr>
          <w:b w:val="1"/>
          <w:bCs w:val="1"/>
        </w:rPr>
        <w:t xml:space="preserve">Publishing costs : </w:t>
      </w:r>
      <w:r>
        <w:rPr/>
        <w:t xml:space="preserve">Yes</w:t>
      </w:r>
      <w:br/>
      <w:r>
        <w:rPr>
          <w:b w:val="1"/>
          <w:bCs w:val="1"/>
        </w:rPr>
        <w:t xml:space="preserve">Total publishing costs : </w:t>
      </w:r>
      <w:r>
        <w:rPr/>
        <w:t xml:space="preserve">2090 € (updated 05/12/2024)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05/12/2024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36" TargetMode="External"/><Relationship Id="rId8" Type="http://schemas.openxmlformats.org/officeDocument/2006/relationships/hyperlink" Target="http://www.springer.com/earth+sciences+and+geography/hydrogeology/journal/13201" TargetMode="External"/><Relationship Id="rId9" Type="http://schemas.openxmlformats.org/officeDocument/2006/relationships/hyperlink" Target="https://www.springer.com/journal/13201/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2025-09-26T23:22:06+02:00</dcterms:created>
  <dcterms:modified xsi:type="dcterms:W3CDTF">2025-09-26T23:22:06+02:00</dcterms:modified>
</cp:coreProperties>
</file>

<file path=docProps/custom.xml><?xml version="1.0" encoding="utf-8"?>
<Properties xmlns="http://schemas.openxmlformats.org/officeDocument/2006/custom-properties" xmlns:vt="http://schemas.openxmlformats.org/officeDocument/2006/docPropsVTypes"/>
</file>