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Cybium</w:t>
      </w:r>
      <w:bookmarkEnd w:id="1"/>
    </w:p>
    <w:p>
      <w:hyperlink r:id="rId7" w:history="1">
        <w:r>
          <w:rPr>
            <w:color w:val="#0000ff"/>
          </w:rPr>
          <w:t xml:space="preserve">https://ou-publier.cirad.fr/en/node/4875</w:t>
        </w:r>
      </w:hyperlink>
    </w:p>
    <w:p>
      <w:pPr/>
      <w:br/>
      <w:r>
        <w:rPr>
          <w:b w:val="1"/>
          <w:bCs w:val="1"/>
        </w:rPr>
        <w:t xml:space="preserve">Scientific publisher : </w:t>
      </w:r>
      <w:r>
        <w:rPr/>
        <w:t xml:space="preserve">SFI - Société Française d'Ichtyologie - MNHN, Museum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http://sfi.mnhn.fr/cybium/index.html</w:t>
        </w:r>
      </w:hyperlink>
      <w:br/>
      <w:r>
        <w:rPr>
          <w:b w:val="1"/>
          <w:bCs w:val="1"/>
        </w:rPr>
        <w:t xml:space="preserve">Information for authors : </w:t>
      </w:r>
      <w:hyperlink r:id="rId9" w:history="1">
        <w:r>
          <w:rPr>
            <w:color w:val="#0000ff"/>
          </w:rPr>
          <w:t xml:space="preserve">http://sfi-cybium.fr/fr/instructions-aux-auteurs</w:t>
        </w:r>
      </w:hyperlink>
      <w:br/>
      <w:br/>
      <w:r>
        <w:rPr>
          <w:b w:val="1"/>
          <w:bCs w:val="1"/>
        </w:rPr>
        <w:t xml:space="preserve">Présentation de la revue</w:t>
      </w:r>
      <w:br/>
      <w:r>
        <w:rPr>
          <w:b w:val="1"/>
          <w:bCs w:val="1"/>
        </w:rPr>
        <w:t xml:space="preserve">Original language : </w:t>
      </w:r>
    </w:p>
    <w:p>
      <w:pPr/>
      <w:r>
        <w:rPr>
          <w:b w:val="1"/>
          <w:bCs w:val="1"/>
        </w:rPr>
        <w:t xml:space="preserve">Cybium</w:t>
      </w:r>
      <w:r>
        <w:rPr/>
        <w:t xml:space="preserve">, éditée par la Société Française d’Ichtyologie, publie des articles originaux, des articles de synthèse, des résumés de thèse, des analyses bibliographiques et des informations intéressant les membres de la Société ou l’ensemble des ichtyologistes. Les sujets traités doivent avoir un rapport direct avec l’ichtyologie générale, fondamentale ou appliquée, qu’il s’agisse de poissons d’eau douce ou de poissons marins, actuels ou fossiles.</w:t>
      </w:r>
    </w:p>
    <w:p>
      <w:pPr/>
      <w:r>
        <w:rPr/>
        <w:t xml:space="preserve">La revue publie aussi des notes ichtyologiques et des publications de génomes.</w:t>
      </w:r>
    </w:p>
    <w:p>
      <w:pPr/>
      <w:r>
        <w:rPr/>
        <w:t xml:space="preserve"> </w:t>
      </w:r>
    </w:p>
    <w:p>
      <w:pPr/>
    </w:p>
    <w:p>
      <w:pPr/>
      <w:r>
        <w:rPr>
          <w:b w:val="1"/>
          <w:bCs w:val="1"/>
        </w:rPr>
        <w:t xml:space="preserve">Topics : </w:t>
      </w:r>
      <w:r>
        <w:rPr/>
        <w:t xml:space="preserve"/>
      </w:r>
      <w:br/>
      <w:r>
        <w:rPr/>
        <w:t xml:space="preserve">Aquaculture and fisheries</w:t>
      </w:r>
      <w:br/>
      <w:r>
        <w:rPr/>
        <w:t xml:space="preserve">Animal biology</w:t>
      </w:r>
      <w:br/>
      <w:br/>
      <w:r>
        <w:rPr>
          <w:b w:val="1"/>
          <w:bCs w:val="1"/>
        </w:rPr>
        <w:t xml:space="preserve">Open access : </w:t>
      </w:r>
      <w:r>
        <w:rPr/>
        <w:t xml:space="preserve">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Internationale d'Ichtyologie</w:t>
      </w:r>
      <w:br/>
      <w:r>
        <w:rPr>
          <w:b w:val="1"/>
          <w:bCs w:val="1"/>
        </w:rPr>
        <w:t xml:space="preserve">Abbreviated title (ISO) : </w:t>
      </w:r>
      <w:r>
        <w:rPr/>
        <w:t xml:space="preserve">Cybium</w:t>
      </w:r>
      <w:br/>
      <w:r>
        <w:rPr>
          <w:b w:val="1"/>
          <w:bCs w:val="1"/>
        </w:rPr>
        <w:t xml:space="preserve">ISSN : </w:t>
      </w:r>
      <w:r>
        <w:rPr/>
        <w:t xml:space="preserve">0399-0974 (ISSN-L); 0399-0974 (ISSN-Print); 2101-0315 (ISSN-Electronic)</w:t>
      </w:r>
      <w:br/>
      <w:r>
        <w:rPr>
          <w:b w:val="1"/>
          <w:bCs w:val="1"/>
        </w:rPr>
        <w:t xml:space="preserve">Frequency : </w:t>
      </w:r>
      <w:r>
        <w:rPr/>
        <w:t xml:space="preserve">4 issues/year (Quarterly)</w:t>
      </w:r>
      <w:br/>
      <w:r>
        <w:rPr>
          <w:b w:val="1"/>
          <w:bCs w:val="1"/>
        </w:rPr>
        <w:t xml:space="preserve">Additional information : </w:t>
      </w:r>
    </w:p>
    <w:p>
      <w:pPr/>
      <w:r>
        <w:rPr/>
        <w:t xml:space="preserve">Délai de libre acces : 9 mois apres publication les PDF des articles sont accessibles.</w:t>
      </w:r>
    </w:p>
    <w:p>
      <w:pPr/>
      <w:br/>
      <w:r>
        <w:rPr>
          <w:b w:val="1"/>
          <w:bCs w:val="1"/>
        </w:rPr>
        <w:t xml:space="preserve">Article types : </w:t>
      </w:r>
      <w:r>
        <w:rPr/>
        <w:t xml:space="preserve">Research articles, Reviews, Book analyses, Short articles, Special issues, Research notes</w:t>
      </w:r>
      <w:br/>
      <w:br/>
      <w:r>
        <w:rPr>
          <w:b w:val="1"/>
          <w:bCs w:val="1"/>
        </w:rPr>
        <w:t xml:space="preserve">Publishing costs : </w:t>
      </w:r>
      <w:r>
        <w:rPr/>
        <w:t xml:space="preserve">Yes</w:t>
      </w:r>
      <w:br/>
      <w:r>
        <w:rPr>
          <w:b w:val="1"/>
          <w:bCs w:val="1"/>
        </w:rPr>
        <w:t xml:space="preserve">Total publishing costs : </w:t>
      </w:r>
      <w:r>
        <w:rPr/>
        <w:t xml:space="preserve">110€ de frais de gestion (que le manuscrit soit accepté ou non) et 50€ par page imprimée (si le manuscrit est accepté)  (updated 13/01/2025)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5" TargetMode="External"/><Relationship Id="rId8" Type="http://schemas.openxmlformats.org/officeDocument/2006/relationships/hyperlink" Target="http://sfi.mnhn.fr/cybium/index.html" TargetMode="External"/><Relationship Id="rId9" Type="http://schemas.openxmlformats.org/officeDocument/2006/relationships/hyperlink" Target="http://sfi-cybium.fr/fr/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2025-09-27T02:50:40+02:00</dcterms:created>
  <dcterms:modified xsi:type="dcterms:W3CDTF">2025-09-27T02:50:40+02:00</dcterms:modified>
</cp:coreProperties>
</file>

<file path=docProps/custom.xml><?xml version="1.0" encoding="utf-8"?>
<Properties xmlns="http://schemas.openxmlformats.org/officeDocument/2006/custom-properties" xmlns:vt="http://schemas.openxmlformats.org/officeDocument/2006/docPropsVTypes"/>
</file>