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Organization</w:t>
      </w:r>
      <w:bookmarkEnd w:id="1"/>
    </w:p>
    <w:p>
      <w:hyperlink r:id="rId7" w:history="1">
        <w:r>
          <w:rPr>
            <w:color w:val="#0000ff"/>
          </w:rPr>
          <w:t xml:space="preserve">https://ou-publier.cirad.fr/en/node/4795</w:t>
        </w:r>
      </w:hyperlink>
    </w:p>
    <w:p>
      <w:pPr/>
      <w:br/>
      <w:r>
        <w:rPr>
          <w:b w:val="1"/>
          <w:bCs w:val="1"/>
        </w:rPr>
        <w:t xml:space="preserve">Scientific publisher : </w:t>
      </w:r>
      <w:r>
        <w:rPr/>
        <w:t xml:space="preserve">SFAA - Society for Applied Anthropology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https://www.tandfonline.com/journals/rhum20</w:t>
        </w:r>
      </w:hyperlink>
      <w:br/>
      <w:r>
        <w:rPr>
          <w:b w:val="1"/>
          <w:bCs w:val="1"/>
        </w:rPr>
        <w:t xml:space="preserve">Information for authors : </w:t>
      </w:r>
      <w:hyperlink r:id="rId9" w:history="1">
        <w:r>
          <w:rPr>
            <w:color w:val="#0000ff"/>
          </w:rPr>
          <w:t xml:space="preserve">https://www.tandfonline.com/action/authorSubmission?show=instructions&amp;journalCode=rhum20</w:t>
        </w:r>
      </w:hyperlink>
      <w:br/>
      <w:br/>
      <w:r>
        <w:rPr>
          <w:b w:val="1"/>
          <w:bCs w:val="1"/>
        </w:rPr>
        <w:t xml:space="preserve">Présentation de la revue</w:t>
      </w:r>
      <w:br/>
      <w:r>
        <w:rPr>
          <w:b w:val="1"/>
          <w:bCs w:val="1"/>
        </w:rPr>
        <w:t xml:space="preserve">Original language : </w:t>
      </w:r>
    </w:p>
    <w:p>
      <w:pPr/>
      <w:r>
        <w:rPr>
          <w:i w:val="1"/>
          <w:iCs w:val="1"/>
        </w:rPr>
        <w:t xml:space="preserve">Human Organization</w:t>
      </w:r>
      <w:r>
        <w:rPr/>
        <w:t xml:space="preserve"> is the journal of the Society for Applied Anthropology and the leading peer reviewed outlet for scholarship in the applied social sciences. The journal advances SfAA's mission through publishing articles that advance, synthesize, and interpret the application of anthropological method and theory to the analysis and solution of practical problems in the contemporary world. </w:t>
      </w:r>
      <w:r>
        <w:rPr>
          <w:i w:val="1"/>
          <w:iCs w:val="1"/>
        </w:rPr>
        <w:t xml:space="preserve">Human Organization</w:t>
      </w:r>
      <w:r>
        <w:rPr/>
        <w:t xml:space="preserve"> publishes articles dealing with all areas of applied social science. In addition to those reporting on original research, the journal publishes articles detailing innovative methodological and engaged research practices.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Human organ.</w:t>
      </w:r>
      <w:br/>
      <w:r>
        <w:rPr>
          <w:b w:val="1"/>
          <w:bCs w:val="1"/>
        </w:rPr>
        <w:t xml:space="preserve">ISSN : </w:t>
      </w:r>
      <w:r>
        <w:rPr/>
        <w:t xml:space="preserve">0018-7259 (ISSN-L); 0018-7259 (ISSN-Print); 1938-3525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No</w:t>
      </w:r>
      <w:br/>
      <w:r>
        <w:rPr>
          <w:b w:val="1"/>
          <w:bCs w:val="1"/>
        </w:rPr>
        <w:t xml:space="preserve">Cost of optional open access : </w:t>
      </w:r>
      <w:r>
        <w:rPr/>
        <w:t xml:space="preserve">1695 € (updated 20/11/2024)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95" TargetMode="External"/><Relationship Id="rId8" Type="http://schemas.openxmlformats.org/officeDocument/2006/relationships/hyperlink" Target="https://www.tandfonline.com/journals/rhum20" TargetMode="External"/><Relationship Id="rId9" Type="http://schemas.openxmlformats.org/officeDocument/2006/relationships/hyperlink" Target="https://www.tandfonline.com/action/authorSubmission?show=instructions&amp;journalCode=rhum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2024-11-23T03:58:37+01:00</dcterms:created>
  <dcterms:modified xsi:type="dcterms:W3CDTF">2024-11-23T03:58:37+01:00</dcterms:modified>
</cp:coreProperties>
</file>

<file path=docProps/custom.xml><?xml version="1.0" encoding="utf-8"?>
<Properties xmlns="http://schemas.openxmlformats.org/officeDocument/2006/custom-properties" xmlns:vt="http://schemas.openxmlformats.org/officeDocument/2006/docPropsVTypes"/>
</file>