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Chemistry and Ecology</w:t>
      </w:r>
      <w:bookmarkEnd w:id="1"/>
    </w:p>
    <w:p>
      <w:hyperlink r:id="rId7" w:history="1">
        <w:r>
          <w:rPr>
            <w:color w:val="#0000ff"/>
          </w:rPr>
          <w:t xml:space="preserve">https://ou-publier.cirad.fr/en/node/4790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http://www.tandfonline.com/action/journalInformation?journalCode=gche20</w:t>
        </w:r>
      </w:hyperlink>
      <w:br/>
      <w:r>
        <w:rPr>
          <w:b w:val="1"/>
          <w:bCs w:val="1"/>
        </w:rPr>
        <w:t xml:space="preserve">Information for authors : </w:t>
      </w:r>
      <w:hyperlink r:id="rId9" w:history="1">
        <w:r>
          <w:rPr>
            <w:color w:val="#0000ff"/>
          </w:rPr>
          <w:t xml:space="preserve">https://www.tandfonline.com/action/authorSubmission?show=instructions&amp;journalCode=gche20</w:t>
        </w:r>
      </w:hyperlink>
      <w:br/>
      <w:br/>
      <w:r>
        <w:rPr>
          <w:b w:val="1"/>
          <w:bCs w:val="1"/>
        </w:rPr>
        <w:t xml:space="preserve">Présentation de la revue</w:t>
      </w:r>
      <w:br/>
      <w:r>
        <w:rPr>
          <w:b w:val="1"/>
          <w:bCs w:val="1"/>
        </w:rPr>
        <w:t xml:space="preserve">Original language : </w:t>
      </w:r>
    </w:p>
    <w:p>
      <w:pPr/>
      <w:r>
        <w:rPr>
          <w:i w:val="1"/>
          <w:iCs w:val="1"/>
        </w:rPr>
        <w:t xml:space="preserve">Chemistry and Ecology </w:t>
      </w:r>
      <w:r>
        <w:rPr/>
        <w:t xml:space="preserve">publishes original papers, short communications and occasional review articles on the relationship between chemistry and ecological processes. This journal reflects how chemical form and state, as well as other basic properties, are critical in their influence on biological systems and that understanding of the routes and dynamics of the transfer of materials through atmospheric, terrestrial and aquatic systems, and the associated effects, calls for an integrated treatment. </w:t>
      </w:r>
      <w:r>
        <w:rPr>
          <w:i w:val="1"/>
          <w:iCs w:val="1"/>
        </w:rPr>
        <w:t xml:space="preserve">Chemistry and Ecology</w:t>
      </w:r>
      <w:r>
        <w:rPr/>
        <w:t xml:space="preserve"> will help promote the ecological assessment of a changing chemical environment and in the development of a better understanding of ecological functions. </w:t>
      </w:r>
      <w:r>
        <w:rPr>
          <w:i w:val="1"/>
          <w:iCs w:val="1"/>
        </w:rPr>
        <w:t xml:space="preserve">Chemistry and Ecology</w:t>
      </w:r>
      <w:r>
        <w:rPr/>
        <w:t xml:space="preserve"> encourages multi-disciplinary approaches dealing with:</w:t>
      </w:r>
    </w:p>
    <w:p>
      <w:pPr>
        <w:numPr>
          <w:ilvl w:val="0"/>
          <w:numId w:val="2"/>
        </w:numPr>
      </w:pPr>
      <w:r>
        <w:rPr/>
        <w:t xml:space="preserve">Environmental pollution</w:t>
      </w:r>
    </w:p>
    <w:p>
      <w:pPr>
        <w:numPr>
          <w:ilvl w:val="0"/>
          <w:numId w:val="2"/>
        </w:numPr>
      </w:pPr>
      <w:r>
        <w:rPr/>
        <w:t xml:space="preserve">Ecotoxicology</w:t>
      </w:r>
    </w:p>
    <w:p>
      <w:pPr>
        <w:numPr>
          <w:ilvl w:val="0"/>
          <w:numId w:val="2"/>
        </w:numPr>
      </w:pPr>
      <w:r>
        <w:rPr/>
        <w:t xml:space="preserve">Environmental bioremediation and biotechnology</w:t>
      </w:r>
    </w:p>
    <w:p>
      <w:pPr>
        <w:numPr>
          <w:ilvl w:val="0"/>
          <w:numId w:val="2"/>
        </w:numPr>
      </w:pPr>
      <w:r>
        <w:rPr/>
        <w:t xml:space="preserve">Biogeochemical cycles.</w:t>
      </w:r>
    </w:p>
    <w:p>
      <w:pPr/>
    </w:p>
    <w:p>
      <w:pPr/>
      <w:r>
        <w:rPr>
          <w:b w:val="1"/>
          <w:bCs w:val="1"/>
        </w:rPr>
        <w:t xml:space="preserve">Topics : </w:t>
      </w:r>
      <w:r>
        <w:rPr/>
        <w:t xml:space="preserve"/>
      </w:r>
      <w:br/>
      <w:r>
        <w:rPr/>
        <w:t xml:space="preserve">Soil</w:t>
      </w:r>
      <w:br/>
      <w:r>
        <w:rPr/>
        <w:t xml:space="preserve">Pollution</w:t>
      </w:r>
      <w:br/>
      <w:r>
        <w:rPr/>
        <w:t xml:space="preserve">Ecology: multidisciplinary</w:t>
      </w:r>
      <w:br/>
      <w:r>
        <w:rPr/>
        <w:t xml:space="preserve">Biochemistry</w:t>
      </w:r>
      <w:br/>
      <w:r>
        <w:rPr/>
        <w:t xml:space="preserve">Physics, chemistry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Chem. Ecol.</w:t>
      </w:r>
      <w:br/>
      <w:r>
        <w:rPr>
          <w:b w:val="1"/>
          <w:bCs w:val="1"/>
        </w:rPr>
        <w:t xml:space="preserve">ISSN : </w:t>
      </w:r>
      <w:r>
        <w:rPr/>
        <w:t xml:space="preserve">0275-7540 (ISSN-L); 0275-7540 (ISSN-Print); 1029-0370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Short articles, Data papers</w:t>
      </w:r>
      <w:br/>
      <w:br/>
      <w:r>
        <w:rPr>
          <w:b w:val="1"/>
          <w:bCs w:val="1"/>
        </w:rPr>
        <w:t xml:space="preserve">Publishing costs : </w:t>
      </w:r>
      <w:r>
        <w:rPr/>
        <w:t xml:space="preserve">No</w:t>
      </w:r>
      <w:br/>
      <w:r>
        <w:rPr>
          <w:b w:val="1"/>
          <w:bCs w:val="1"/>
        </w:rPr>
        <w:t xml:space="preserve">Cost of optional open access : </w:t>
      </w:r>
      <w:r>
        <w:rPr/>
        <w:t xml:space="preserve">3505 € (updated 03/10/2024)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F0C3E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790" TargetMode="External"/><Relationship Id="rId8" Type="http://schemas.openxmlformats.org/officeDocument/2006/relationships/hyperlink" Target="http://www.tandfonline.com/action/journalInformation?journalCode=gche20" TargetMode="External"/><Relationship Id="rId9" Type="http://schemas.openxmlformats.org/officeDocument/2006/relationships/hyperlink" Target="https://www.tandfonline.com/action/authorSubmission?show=instructions&amp;journalCode=gche20"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2024-11-22T05:52:40+01:00</dcterms:created>
  <dcterms:modified xsi:type="dcterms:W3CDTF">2024-11-22T05:52:40+01:00</dcterms:modified>
</cp:coreProperties>
</file>

<file path=docProps/custom.xml><?xml version="1.0" encoding="utf-8"?>
<Properties xmlns="http://schemas.openxmlformats.org/officeDocument/2006/custom-properties" xmlns:vt="http://schemas.openxmlformats.org/officeDocument/2006/docPropsVTypes"/>
</file>